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02D" w:rsidRDefault="000472C8" w:rsidP="00657E64">
      <w:pPr>
        <w:jc w:val="right"/>
      </w:pPr>
      <w:r>
        <w:t>Anexa 1</w:t>
      </w:r>
      <w:r w:rsidR="00653414">
        <w:t xml:space="preserve"> la H.C.L. nr. </w:t>
      </w:r>
      <w:r w:rsidR="00A0602D">
        <w:t>______</w:t>
      </w:r>
      <w:r w:rsidR="00653414">
        <w:t>/20</w:t>
      </w:r>
      <w:r w:rsidR="00A0602D">
        <w:t>20</w:t>
      </w:r>
    </w:p>
    <w:p w:rsidR="00657E64" w:rsidRDefault="00653414" w:rsidP="00657E64">
      <w:pPr>
        <w:jc w:val="right"/>
      </w:pPr>
      <w:r>
        <w:t xml:space="preserve"> </w:t>
      </w:r>
    </w:p>
    <w:p w:rsidR="00657E64" w:rsidRDefault="00657E64" w:rsidP="00D0502E">
      <w:pPr>
        <w:jc w:val="both"/>
      </w:pPr>
    </w:p>
    <w:p w:rsidR="00653414" w:rsidRPr="00657E64" w:rsidRDefault="00653414" w:rsidP="00657E64">
      <w:pPr>
        <w:jc w:val="center"/>
        <w:rPr>
          <w:b/>
        </w:rPr>
      </w:pPr>
      <w:r w:rsidRPr="00657E64">
        <w:rPr>
          <w:b/>
        </w:rPr>
        <w:t>Regulamentul de atribuire a locurilor de parcare în parcările de reşedinţă din municipiul Sfântu Gheorghe</w:t>
      </w:r>
    </w:p>
    <w:p w:rsidR="000735DC" w:rsidRDefault="000735DC" w:rsidP="00D0502E">
      <w:pPr>
        <w:jc w:val="both"/>
      </w:pPr>
    </w:p>
    <w:p w:rsidR="00653414" w:rsidRPr="00E52CCC" w:rsidRDefault="00653414" w:rsidP="00E52CCC">
      <w:pPr>
        <w:ind w:firstLine="720"/>
        <w:jc w:val="both"/>
        <w:rPr>
          <w:u w:val="single"/>
        </w:rPr>
      </w:pPr>
      <w:r w:rsidRPr="00E52CCC">
        <w:rPr>
          <w:u w:val="single"/>
        </w:rPr>
        <w:t>Cap. I. OBIECTUL ATRIBUIRII</w:t>
      </w:r>
    </w:p>
    <w:p w:rsidR="000735DC" w:rsidRDefault="000735DC" w:rsidP="00D0502E">
      <w:pPr>
        <w:jc w:val="both"/>
      </w:pPr>
    </w:p>
    <w:p w:rsidR="0035478A" w:rsidRDefault="00653414" w:rsidP="00AD030B">
      <w:pPr>
        <w:ind w:firstLine="720"/>
        <w:jc w:val="both"/>
      </w:pPr>
      <w:r w:rsidRPr="00117A9F">
        <w:rPr>
          <w:b/>
        </w:rPr>
        <w:t>Art. 1</w:t>
      </w:r>
      <w:r w:rsidR="00117A9F" w:rsidRPr="00117A9F">
        <w:rPr>
          <w:b/>
        </w:rPr>
        <w:t>.</w:t>
      </w:r>
      <w:r>
        <w:t xml:space="preserve"> - (1) Locurile de parcare care fac obiectul atribuirii sunt parcările de reşedinţă situate în zonele rezidenţiale, amenajate şi marcate în mod corespunzător, care deservesc în mod evident un bloc sau o grupă de blocuri de locuinţe (denumite în continuare “imobile arondate”). În principiu ele sunt situate la mai puţin de 30 m de frontul imobilelor utilizate de locatari, dar în funcţie de configuraţia perimetrului de amplasare se poate depăşi această limită. </w:t>
      </w:r>
    </w:p>
    <w:p w:rsidR="0035478A" w:rsidRDefault="00653414" w:rsidP="00AD030B">
      <w:pPr>
        <w:ind w:firstLine="720"/>
        <w:jc w:val="both"/>
      </w:pPr>
      <w:r>
        <w:t>(2) Dimensiunile unui loc de parcare sunt de 2</w:t>
      </w:r>
      <w:proofErr w:type="gramStart"/>
      <w:r>
        <w:t>,5</w:t>
      </w:r>
      <w:proofErr w:type="gramEnd"/>
      <w:r>
        <w:t xml:space="preserve"> m lăţime şi 5,0 m lungime. În cazul în care topografia locului nu permite această lungime, fără a împiedica circulaţia comodă a altor (auto) vehicule şi a pietonilor, se pot realiza locuri de parcare sub această dimensiune, dar nu mai scurte de 4,00 m. În evidenţe se va face menţiuni asupra acestui fapt. </w:t>
      </w:r>
    </w:p>
    <w:p w:rsidR="0035478A" w:rsidRDefault="00653414" w:rsidP="00AD030B">
      <w:pPr>
        <w:ind w:firstLine="720"/>
        <w:jc w:val="both"/>
      </w:pPr>
      <w:r>
        <w:t xml:space="preserve">(3) Atribuirea locurilor de parcare se </w:t>
      </w:r>
      <w:proofErr w:type="gramStart"/>
      <w:r>
        <w:t>va</w:t>
      </w:r>
      <w:proofErr w:type="gramEnd"/>
      <w:r>
        <w:t xml:space="preserve"> face numai pentru autovehicule a căror dimensiuni de gabarit – lungime, lăţime- se încadrează în spaţiul disponibil.</w:t>
      </w:r>
    </w:p>
    <w:p w:rsidR="00665F5A" w:rsidRDefault="00653414" w:rsidP="00AD030B">
      <w:pPr>
        <w:ind w:firstLine="720"/>
        <w:jc w:val="both"/>
      </w:pPr>
      <w:r>
        <w:t>(4) Nu se vor amenaja locuri de parcare deasupra gurilor de vizitare (intervenţie) a reţelelor tehnico-edilitare, în dreptul al</w:t>
      </w:r>
      <w:r w:rsidR="00F4377F">
        <w:t>e</w:t>
      </w:r>
      <w:r>
        <w:t xml:space="preserve">eilor pietonale care debuşează în parcarea de reşedinţă şi în alte locuri unde autovehiculul parcat şi dispozitivul de rezervare ar putea împiedica viaţa cotidiană din zonă. </w:t>
      </w:r>
    </w:p>
    <w:p w:rsidR="00D86765" w:rsidRPr="000472C8" w:rsidRDefault="00D86765" w:rsidP="00AD030B">
      <w:pPr>
        <w:ind w:firstLine="720"/>
        <w:jc w:val="both"/>
      </w:pPr>
      <w:r w:rsidRPr="000472C8">
        <w:t xml:space="preserve">(5) Locurile de parcare din parcările de reşedintă vor fi atribuite/licitate numai dacă ele sunt amenajate, </w:t>
      </w:r>
      <w:r w:rsidR="000472C8">
        <w:t>marcate</w:t>
      </w:r>
      <w:r w:rsidRPr="000472C8">
        <w:t xml:space="preserve"> (vertical și orizontal) și numerotate în acest scop de către </w:t>
      </w:r>
      <w:proofErr w:type="gramStart"/>
      <w:r w:rsidRPr="000472C8">
        <w:t>administratorul</w:t>
      </w:r>
      <w:proofErr w:type="gramEnd"/>
      <w:r w:rsidRPr="000472C8">
        <w:t xml:space="preserve"> parcării de reşedinţă.</w:t>
      </w:r>
    </w:p>
    <w:p w:rsidR="000735DC" w:rsidRDefault="000735DC" w:rsidP="00D0502E">
      <w:pPr>
        <w:jc w:val="both"/>
      </w:pPr>
    </w:p>
    <w:p w:rsidR="00665F5A" w:rsidRPr="00E52CCC" w:rsidRDefault="00653414" w:rsidP="00E52CCC">
      <w:pPr>
        <w:ind w:firstLine="720"/>
        <w:jc w:val="both"/>
        <w:rPr>
          <w:u w:val="single"/>
        </w:rPr>
      </w:pPr>
      <w:r w:rsidRPr="00E52CCC">
        <w:rPr>
          <w:u w:val="single"/>
        </w:rPr>
        <w:t>Cap. II. DISPOZIŢII GENERALE</w:t>
      </w:r>
    </w:p>
    <w:p w:rsidR="000735DC" w:rsidRDefault="000735DC" w:rsidP="00D0502E">
      <w:pPr>
        <w:jc w:val="both"/>
      </w:pPr>
    </w:p>
    <w:p w:rsidR="00B86B5F" w:rsidRDefault="00653414" w:rsidP="00D86765">
      <w:pPr>
        <w:jc w:val="both"/>
        <w:rPr>
          <w:lang w:val="ro-RO"/>
        </w:rPr>
      </w:pPr>
      <w:r w:rsidRPr="000735DC">
        <w:rPr>
          <w:b/>
        </w:rPr>
        <w:t xml:space="preserve"> </w:t>
      </w:r>
      <w:r w:rsidR="000472C8" w:rsidRPr="000472C8">
        <w:tab/>
      </w:r>
      <w:r w:rsidR="00631FAA" w:rsidRPr="00117A9F">
        <w:rPr>
          <w:b/>
          <w:lang w:val="ro-RO"/>
        </w:rPr>
        <w:t>Art. 2</w:t>
      </w:r>
      <w:r w:rsidR="000472C8" w:rsidRPr="00117A9F">
        <w:rPr>
          <w:b/>
          <w:lang w:val="ro-RO"/>
        </w:rPr>
        <w:t>.</w:t>
      </w:r>
      <w:r w:rsidR="000472C8">
        <w:rPr>
          <w:lang w:val="ro-RO"/>
        </w:rPr>
        <w:t xml:space="preserve"> </w:t>
      </w:r>
      <w:r w:rsidR="00CE02EC">
        <w:rPr>
          <w:lang w:val="ro-RO"/>
        </w:rPr>
        <w:t xml:space="preserve">– </w:t>
      </w:r>
      <w:r w:rsidR="00D86765" w:rsidRPr="000472C8">
        <w:rPr>
          <w:lang w:val="ro-RO"/>
        </w:rPr>
        <w:t>Locurile de parcare</w:t>
      </w:r>
      <w:r w:rsidR="00631FAA" w:rsidRPr="000472C8">
        <w:rPr>
          <w:lang w:val="ro-RO"/>
        </w:rPr>
        <w:t xml:space="preserve"> </w:t>
      </w:r>
      <w:r w:rsidR="00D86765" w:rsidRPr="000472C8">
        <w:rPr>
          <w:lang w:val="ro-RO"/>
        </w:rPr>
        <w:t>din</w:t>
      </w:r>
      <w:r w:rsidR="00631FAA" w:rsidRPr="000472C8">
        <w:rPr>
          <w:lang w:val="ro-RO"/>
        </w:rPr>
        <w:t xml:space="preserve"> parcările de reşedinţă </w:t>
      </w:r>
      <w:r w:rsidR="00D86765" w:rsidRPr="000472C8">
        <w:rPr>
          <w:lang w:val="ro-RO"/>
        </w:rPr>
        <w:t xml:space="preserve">se vor atribui prin procedura de licitație </w:t>
      </w:r>
      <w:r w:rsidR="00B86B5F" w:rsidRPr="000472C8">
        <w:rPr>
          <w:lang w:val="ro-RO"/>
        </w:rPr>
        <w:t xml:space="preserve">publică </w:t>
      </w:r>
      <w:r w:rsidR="00D86765" w:rsidRPr="000472C8">
        <w:rPr>
          <w:lang w:val="ro-RO"/>
        </w:rPr>
        <w:t xml:space="preserve">deschisă pentru perioade(cicluri) de cinci ani </w:t>
      </w:r>
      <w:r w:rsidR="00B86B5F" w:rsidRPr="000472C8">
        <w:rPr>
          <w:lang w:val="ro-RO"/>
        </w:rPr>
        <w:t>a</w:t>
      </w:r>
      <w:r w:rsidR="00631FAA" w:rsidRPr="000472C8">
        <w:rPr>
          <w:lang w:val="ro-RO"/>
        </w:rPr>
        <w:t xml:space="preserve"> câte unul sau mai multe locuri de parcare pentru fiecare apartament sau spaţiu cu altă destinaţie decât cea de locuinţă, la tariful stabilit prin H.C.L. sau la tariful licitat</w:t>
      </w:r>
      <w:r w:rsidR="00B86B5F" w:rsidRPr="000472C8">
        <w:rPr>
          <w:lang w:val="ro-RO"/>
        </w:rPr>
        <w:t>, cu exceptia persoanelor care deţin garaje autorizate sau neautorizate, amplasate pe domeniul public sau privat al municipiului Sfântu Gheorghe.</w:t>
      </w:r>
    </w:p>
    <w:p w:rsidR="0035478A" w:rsidRDefault="00CE02EC" w:rsidP="00CE02EC">
      <w:pPr>
        <w:jc w:val="both"/>
      </w:pPr>
      <w:r>
        <w:rPr>
          <w:lang w:val="ro-RO"/>
        </w:rPr>
        <w:tab/>
      </w:r>
      <w:r w:rsidR="00653414" w:rsidRPr="00117A9F">
        <w:rPr>
          <w:b/>
        </w:rPr>
        <w:t>Art. 3.</w:t>
      </w:r>
      <w:r w:rsidR="00653414">
        <w:t xml:space="preserve"> - (1) În parcările de reşedinţă se vor atribui locuri de parcare numai proprietarilor/deţinătorilor de autovehiculele cu masa maxim autorizată până la 3,5 tone, destinate transportului de persoane, cu până la 8+1 locuri pe scaune cu inspecția tehnică periodică (ITP) valabilă la data atribuirii/ licitației.</w:t>
      </w:r>
    </w:p>
    <w:p w:rsidR="00AD030B" w:rsidRDefault="00653414" w:rsidP="00AD030B">
      <w:pPr>
        <w:ind w:firstLine="720"/>
        <w:jc w:val="both"/>
      </w:pPr>
      <w:r>
        <w:t xml:space="preserve"> </w:t>
      </w:r>
      <w:r w:rsidRPr="000472C8">
        <w:t xml:space="preserve">(2) Deţinerea unui autovehicul în proprietate sau în folosinţă </w:t>
      </w:r>
      <w:proofErr w:type="gramStart"/>
      <w:r w:rsidRPr="000472C8">
        <w:t>este</w:t>
      </w:r>
      <w:proofErr w:type="gramEnd"/>
      <w:r w:rsidRPr="000472C8">
        <w:t xml:space="preserve"> condiţie obligatorie pentru a participa la procedura de atribuire/licitare a locurilor de parcare din parcările de reşedinţă. Fac excepţie, persoanele cu handicap. În aceste cazuri, autovehiculul pentru care se solicită locul de parcare poate fi şi în proprietatea/folosinţa reprezentantului legal, tutorelui sau curatorului special al persoanei cu handicap.</w:t>
      </w:r>
    </w:p>
    <w:p w:rsidR="00DD6F87" w:rsidRPr="000472C8" w:rsidRDefault="00653414" w:rsidP="000472C8">
      <w:pPr>
        <w:ind w:firstLine="720"/>
        <w:jc w:val="both"/>
      </w:pPr>
      <w:r>
        <w:lastRenderedPageBreak/>
        <w:t xml:space="preserve"> </w:t>
      </w:r>
      <w:r w:rsidR="000472C8" w:rsidRPr="00117A9F">
        <w:rPr>
          <w:b/>
          <w:lang w:val="ro-RO"/>
        </w:rPr>
        <w:t>Art. 4.</w:t>
      </w:r>
      <w:r w:rsidR="000472C8" w:rsidRPr="000472C8">
        <w:rPr>
          <w:lang w:val="ro-RO"/>
        </w:rPr>
        <w:t xml:space="preserve"> - </w:t>
      </w:r>
      <w:r w:rsidR="00DD6F87" w:rsidRPr="000472C8">
        <w:t>În situaţiile în care numărul de solicitări depăşeşte numărul de locuri amenajate în parcarea de reşedinţă sau când unul sau mai multe locuri sunt solicitate expres de către mai mulţi locatari, atribuirea se va face prin licitaţie publică</w:t>
      </w:r>
      <w:r w:rsidR="00B2192F" w:rsidRPr="000472C8">
        <w:t xml:space="preserve"> deschisă</w:t>
      </w:r>
      <w:r w:rsidR="00DD6F87" w:rsidRPr="000472C8">
        <w:t xml:space="preserve"> prin strigare. Preţul de pornire al licitaţiei îl reprezintă chiria de bază stabilită prin Hotărâre de Consiliu Local.</w:t>
      </w:r>
    </w:p>
    <w:p w:rsidR="00AD030B" w:rsidRDefault="00653414" w:rsidP="00AD030B">
      <w:pPr>
        <w:ind w:firstLine="720"/>
        <w:jc w:val="both"/>
      </w:pPr>
      <w:r w:rsidRPr="00117A9F">
        <w:rPr>
          <w:b/>
        </w:rPr>
        <w:t>Art. 5.</w:t>
      </w:r>
      <w:r>
        <w:t xml:space="preserve"> - Procedura de atribuire/licitaţie se </w:t>
      </w:r>
      <w:proofErr w:type="gramStart"/>
      <w:r>
        <w:t>va</w:t>
      </w:r>
      <w:proofErr w:type="gramEnd"/>
      <w:r>
        <w:t xml:space="preserve"> organiza nominal pentru fiecare loc de parcare situat în parcarea de reşedinţă, începând cu locul cu numărul cel mai mic.</w:t>
      </w:r>
    </w:p>
    <w:p w:rsidR="00D31866" w:rsidRDefault="00974BBE" w:rsidP="00AD030B">
      <w:pPr>
        <w:ind w:firstLine="720"/>
        <w:jc w:val="both"/>
      </w:pPr>
      <w:r w:rsidRPr="00117A9F">
        <w:rPr>
          <w:b/>
        </w:rPr>
        <w:t>Art.</w:t>
      </w:r>
      <w:r w:rsidR="0060309A">
        <w:rPr>
          <w:b/>
        </w:rPr>
        <w:t xml:space="preserve"> </w:t>
      </w:r>
      <w:r w:rsidRPr="00117A9F">
        <w:rPr>
          <w:b/>
        </w:rPr>
        <w:t>6.</w:t>
      </w:r>
      <w:r w:rsidR="000472C8">
        <w:t xml:space="preserve"> </w:t>
      </w:r>
      <w:r>
        <w:t>-</w:t>
      </w:r>
      <w:r w:rsidR="000472C8">
        <w:t xml:space="preserve"> </w:t>
      </w:r>
      <w:r w:rsidR="00653414">
        <w:t>(1)</w:t>
      </w:r>
      <w:r w:rsidR="000472C8">
        <w:t xml:space="preserve"> </w:t>
      </w:r>
      <w:r w:rsidR="00653414">
        <w:t xml:space="preserve">Atribuirea locurilor din parcările de reşedinţă şi eliberarea abonamentelor tip reşedinţă, anexă la prezentul Regulament, se va face numai persoanelor fizice domiciliate/rezidente sau persoanelor juridice proprietare/chiriaşe ale unor apartamente în imobilele arondate acestor parcări. </w:t>
      </w:r>
    </w:p>
    <w:p w:rsidR="00AD030B" w:rsidRDefault="00653414" w:rsidP="00AD030B">
      <w:pPr>
        <w:ind w:firstLine="720"/>
        <w:jc w:val="both"/>
      </w:pPr>
      <w:r>
        <w:t xml:space="preserve">(2) Nu pot participa la procedura de atribuire persoanele fizice care nu pot dovedi domiciliul/rezidenţa şi persoanele juridice care nu pot dovedi calitatea de proprietar/chiriaş a unui apartament, în imobilele arondate parcării de reşedinţă respective. </w:t>
      </w:r>
    </w:p>
    <w:p w:rsidR="008955E2" w:rsidRDefault="000472C8" w:rsidP="000472C8">
      <w:pPr>
        <w:ind w:firstLine="720"/>
        <w:jc w:val="both"/>
      </w:pPr>
      <w:r w:rsidRPr="00C22239">
        <w:rPr>
          <w:b/>
          <w:lang w:val="ro-RO"/>
        </w:rPr>
        <w:t>Art. 7.</w:t>
      </w:r>
      <w:r>
        <w:rPr>
          <w:lang w:val="ro-RO"/>
        </w:rPr>
        <w:t xml:space="preserve"> </w:t>
      </w:r>
      <w:r w:rsidR="00CE5B9A">
        <w:rPr>
          <w:lang w:val="ro-RO"/>
        </w:rPr>
        <w:t>–</w:t>
      </w:r>
      <w:r>
        <w:rPr>
          <w:lang w:val="ro-RO"/>
        </w:rPr>
        <w:t xml:space="preserve"> </w:t>
      </w:r>
      <w:r w:rsidR="00CE5B9A">
        <w:rPr>
          <w:lang w:val="ro-RO"/>
        </w:rPr>
        <w:t xml:space="preserve">(1) </w:t>
      </w:r>
      <w:r w:rsidR="00DD6F87" w:rsidRPr="000472C8">
        <w:t>În cazul în care după desfăşurarea licitaţiei publice deschise rămân locuri libere pe amplasament</w:t>
      </w:r>
      <w:r w:rsidR="00B03052">
        <w:t>,</w:t>
      </w:r>
      <w:r w:rsidR="00CE5B9A">
        <w:t xml:space="preserve"> sau în cazul în care în perioada de 5 ani se eliberează locuri de parcare</w:t>
      </w:r>
      <w:r w:rsidR="00DD6F87" w:rsidRPr="000472C8">
        <w:t xml:space="preserve">, acestea se vor atribui </w:t>
      </w:r>
      <w:r w:rsidR="00456FD8">
        <w:t>periodic</w:t>
      </w:r>
      <w:r w:rsidR="004B4460">
        <w:t>, (în luna mai pentru Perioada I: 1 ianuarie – 30 aprilie, în luna septembrie pentru Perioada II: 1 mai – 31 august, în luna ianuarie pentru Perioada III: 1 septembrie – 31 decembrie)</w:t>
      </w:r>
      <w:r w:rsidR="008955E2">
        <w:t xml:space="preserve"> persoanelor care au depus </w:t>
      </w:r>
      <w:r w:rsidR="0034095A">
        <w:t>cereri</w:t>
      </w:r>
      <w:r w:rsidR="008955E2">
        <w:t xml:space="preserve"> la Biroul de Relații cu Publicul, Informații, Registratură din cadrul Primăriei Municipiului Sfântu Gheorghe, după cum urmează:</w:t>
      </w:r>
    </w:p>
    <w:p w:rsidR="0034095A" w:rsidRDefault="008955E2" w:rsidP="0034095A">
      <w:pPr>
        <w:ind w:firstLine="720"/>
        <w:jc w:val="both"/>
      </w:pPr>
      <w:r>
        <w:t>- în cazul în care numărul solicitărilor depuse</w:t>
      </w:r>
      <w:r w:rsidR="004B4460">
        <w:t>,</w:t>
      </w:r>
      <w:r w:rsidR="0034095A">
        <w:t xml:space="preserve"> până la sfârsitul perioad</w:t>
      </w:r>
      <w:r w:rsidR="004B4460">
        <w:t>ei pentru care se organizează ședința,</w:t>
      </w:r>
      <w:r>
        <w:t xml:space="preserve"> depășește numărul locurilor</w:t>
      </w:r>
      <w:r w:rsidR="0034095A">
        <w:t xml:space="preserve"> de parcare</w:t>
      </w:r>
      <w:r>
        <w:t xml:space="preserve"> rămase liber</w:t>
      </w:r>
      <w:r w:rsidR="0034095A">
        <w:t>e se va organiza ședință de licitație, la care se pot prezenta persoanele care au depus</w:t>
      </w:r>
      <w:r w:rsidR="004B4460">
        <w:t>e</w:t>
      </w:r>
      <w:r w:rsidR="0034095A">
        <w:t xml:space="preserve"> cereri și documentații complete, </w:t>
      </w:r>
      <w:r w:rsidR="0034095A">
        <w:rPr>
          <w:lang w:val="ro-RO"/>
        </w:rPr>
        <w:t xml:space="preserve">cu respectarea condițiilor </w:t>
      </w:r>
      <w:r w:rsidR="00B03052">
        <w:rPr>
          <w:lang w:val="ro-RO"/>
        </w:rPr>
        <w:t>prevăzute</w:t>
      </w:r>
      <w:r w:rsidR="0034095A">
        <w:rPr>
          <w:lang w:val="ro-RO"/>
        </w:rPr>
        <w:t xml:space="preserve"> la art. 13 </w:t>
      </w:r>
      <w:r w:rsidR="00B03052">
        <w:rPr>
          <w:lang w:val="ro-RO"/>
        </w:rPr>
        <w:t>din</w:t>
      </w:r>
      <w:r w:rsidR="0034095A">
        <w:rPr>
          <w:lang w:val="ro-RO"/>
        </w:rPr>
        <w:t xml:space="preserve"> </w:t>
      </w:r>
      <w:r w:rsidR="00B03052">
        <w:rPr>
          <w:lang w:val="ro-RO"/>
        </w:rPr>
        <w:t>R</w:t>
      </w:r>
      <w:r w:rsidR="0034095A">
        <w:rPr>
          <w:lang w:val="ro-RO"/>
        </w:rPr>
        <w:t>egulament</w:t>
      </w:r>
    </w:p>
    <w:p w:rsidR="00DD6F87" w:rsidRDefault="008955E2" w:rsidP="008955E2">
      <w:pPr>
        <w:ind w:firstLine="720"/>
        <w:jc w:val="both"/>
      </w:pPr>
      <w:r>
        <w:t xml:space="preserve">- </w:t>
      </w:r>
      <w:proofErr w:type="gramStart"/>
      <w:r>
        <w:t>în</w:t>
      </w:r>
      <w:proofErr w:type="gramEnd"/>
      <w:r>
        <w:t xml:space="preserve"> cazul în care numărul solicitărilor</w:t>
      </w:r>
      <w:r w:rsidR="0034095A">
        <w:t xml:space="preserve"> depuse nu depășește</w:t>
      </w:r>
      <w:r>
        <w:t xml:space="preserve"> numărul locurilor de parcare rămase libere atribuirea se</w:t>
      </w:r>
      <w:r w:rsidR="004B4460">
        <w:t xml:space="preserve"> va</w:t>
      </w:r>
      <w:r>
        <w:t xml:space="preserve"> face</w:t>
      </w:r>
      <w:r w:rsidR="00DD6F87" w:rsidRPr="000472C8">
        <w:t xml:space="preserve"> în ordinea cronologică a depunerii solicitărilor  la tariful </w:t>
      </w:r>
      <w:r w:rsidR="000472C8">
        <w:t>de baz</w:t>
      </w:r>
      <w:r w:rsidR="000472C8">
        <w:rPr>
          <w:lang w:val="ro-RO"/>
        </w:rPr>
        <w:t>ă</w:t>
      </w:r>
      <w:r w:rsidR="00354A6E">
        <w:rPr>
          <w:lang w:val="ro-RO"/>
        </w:rPr>
        <w:t xml:space="preserve"> </w:t>
      </w:r>
      <w:r w:rsidR="00B03052">
        <w:rPr>
          <w:lang w:val="ro-RO"/>
        </w:rPr>
        <w:t>stabilit</w:t>
      </w:r>
      <w:r w:rsidR="00354A6E">
        <w:rPr>
          <w:lang w:val="ro-RO"/>
        </w:rPr>
        <w:t xml:space="preserve"> pentru locurile de parcare de reședință</w:t>
      </w:r>
      <w:r w:rsidR="00AF514A">
        <w:rPr>
          <w:lang w:val="ro-RO"/>
        </w:rPr>
        <w:t xml:space="preserve">, cu respectarea condițiilor </w:t>
      </w:r>
      <w:r w:rsidR="00B03052">
        <w:rPr>
          <w:lang w:val="ro-RO"/>
        </w:rPr>
        <w:t>prevăzute</w:t>
      </w:r>
      <w:r w:rsidR="00AF514A">
        <w:rPr>
          <w:lang w:val="ro-RO"/>
        </w:rPr>
        <w:t xml:space="preserve"> la art. 13 </w:t>
      </w:r>
      <w:r w:rsidR="00B03052">
        <w:rPr>
          <w:lang w:val="ro-RO"/>
        </w:rPr>
        <w:t>din</w:t>
      </w:r>
      <w:r w:rsidR="00AF514A">
        <w:rPr>
          <w:lang w:val="ro-RO"/>
        </w:rPr>
        <w:t xml:space="preserve"> </w:t>
      </w:r>
      <w:r w:rsidR="00B03052">
        <w:rPr>
          <w:lang w:val="ro-RO"/>
        </w:rPr>
        <w:t>R</w:t>
      </w:r>
      <w:r w:rsidR="00AF514A">
        <w:rPr>
          <w:lang w:val="ro-RO"/>
        </w:rPr>
        <w:t>egulament</w:t>
      </w:r>
    </w:p>
    <w:p w:rsidR="00CE5B9A" w:rsidRDefault="008955E2" w:rsidP="000472C8">
      <w:pPr>
        <w:ind w:firstLine="720"/>
        <w:jc w:val="both"/>
      </w:pPr>
      <w:r>
        <w:t xml:space="preserve"> </w:t>
      </w:r>
      <w:r w:rsidR="00CE5B9A">
        <w:t xml:space="preserve">(2) </w:t>
      </w:r>
      <w:r w:rsidR="001B21F2">
        <w:t xml:space="preserve"> În cazul parcărilor</w:t>
      </w:r>
      <w:r w:rsidR="00AF514A">
        <w:t xml:space="preserve"> rămase</w:t>
      </w:r>
      <w:r w:rsidR="001B21F2">
        <w:t xml:space="preserve"> fără locuri libere</w:t>
      </w:r>
      <w:r w:rsidR="00AF514A">
        <w:t>,</w:t>
      </w:r>
      <w:r w:rsidR="001B21F2">
        <w:t xml:space="preserve"> solicitanți</w:t>
      </w:r>
      <w:r w:rsidR="00D41638">
        <w:t>i</w:t>
      </w:r>
      <w:r w:rsidR="001B21F2">
        <w:t xml:space="preserve"> vor fi înscriși pe o listă de așteptare în ordine cronologic</w:t>
      </w:r>
      <w:r w:rsidR="00AF514A">
        <w:t xml:space="preserve">ă și vor fi atribuite locuri conform art. </w:t>
      </w:r>
      <w:proofErr w:type="gramStart"/>
      <w:r w:rsidR="00AF514A">
        <w:t>7</w:t>
      </w:r>
      <w:proofErr w:type="gramEnd"/>
      <w:r w:rsidR="00AF514A">
        <w:t>, alin</w:t>
      </w:r>
      <w:r w:rsidR="00B808CF">
        <w:t xml:space="preserve">. </w:t>
      </w:r>
      <w:r w:rsidR="00AF514A">
        <w:t xml:space="preserve">(1) </w:t>
      </w:r>
      <w:proofErr w:type="gramStart"/>
      <w:r w:rsidR="00AF514A">
        <w:t>în</w:t>
      </w:r>
      <w:proofErr w:type="gramEnd"/>
      <w:r w:rsidR="00AF514A">
        <w:t xml:space="preserve"> cazul eliberări</w:t>
      </w:r>
      <w:r w:rsidR="00D41638">
        <w:t>i</w:t>
      </w:r>
      <w:r w:rsidR="00AF514A">
        <w:t xml:space="preserve"> </w:t>
      </w:r>
      <w:r w:rsidR="00D41638">
        <w:t>vre</w:t>
      </w:r>
      <w:r w:rsidR="00AF514A">
        <w:t>unui loc pe parcursul perioadei de cinci ani</w:t>
      </w:r>
      <w:r w:rsidR="001B21F2">
        <w:t>.</w:t>
      </w:r>
      <w:r w:rsidR="00CE5B9A">
        <w:t xml:space="preserve"> </w:t>
      </w:r>
    </w:p>
    <w:p w:rsidR="00CE02EC" w:rsidRPr="000472C8" w:rsidRDefault="00CE02EC" w:rsidP="000472C8">
      <w:pPr>
        <w:ind w:firstLine="720"/>
        <w:jc w:val="both"/>
      </w:pPr>
      <w:r>
        <w:t>(3) Valabilitatea locurilor de parcare se poate prelungi pent</w:t>
      </w:r>
      <w:r w:rsidR="00664E3F">
        <w:t>ru încă 5 ani, pe baza unei soli</w:t>
      </w:r>
      <w:r>
        <w:t xml:space="preserve">citări depuse la Biroul de Relații cu Publicul, Informații, Registratură din cadrul Primăriei Municipiului Sfântu Gheorghe, </w:t>
      </w:r>
      <w:r>
        <w:rPr>
          <w:lang w:val="ro-RO"/>
        </w:rPr>
        <w:t xml:space="preserve">cu respectarea condițiilor </w:t>
      </w:r>
      <w:r w:rsidR="00737007">
        <w:rPr>
          <w:lang w:val="ro-RO"/>
        </w:rPr>
        <w:t>prevăzute</w:t>
      </w:r>
      <w:r>
        <w:rPr>
          <w:lang w:val="ro-RO"/>
        </w:rPr>
        <w:t xml:space="preserve"> la art. 13 </w:t>
      </w:r>
      <w:r w:rsidR="00737007">
        <w:rPr>
          <w:lang w:val="ro-RO"/>
        </w:rPr>
        <w:t>din</w:t>
      </w:r>
      <w:r>
        <w:rPr>
          <w:lang w:val="ro-RO"/>
        </w:rPr>
        <w:t xml:space="preserve"> </w:t>
      </w:r>
      <w:r w:rsidR="00737007">
        <w:rPr>
          <w:lang w:val="ro-RO"/>
        </w:rPr>
        <w:t>R</w:t>
      </w:r>
      <w:bookmarkStart w:id="0" w:name="_GoBack"/>
      <w:bookmarkEnd w:id="0"/>
      <w:r>
        <w:rPr>
          <w:lang w:val="ro-RO"/>
        </w:rPr>
        <w:t>egulament.</w:t>
      </w:r>
    </w:p>
    <w:p w:rsidR="002867A6" w:rsidRDefault="00653414" w:rsidP="002867A6">
      <w:pPr>
        <w:ind w:firstLine="720"/>
        <w:jc w:val="both"/>
      </w:pPr>
      <w:r w:rsidRPr="00C22239">
        <w:rPr>
          <w:b/>
        </w:rPr>
        <w:t>Art. 8</w:t>
      </w:r>
      <w:r>
        <w:t>. - (1) Abonamentele tip reşedinţă dau dreptul folosirii locului de parcare 24 de ore/zi.</w:t>
      </w:r>
    </w:p>
    <w:p w:rsidR="00F00781" w:rsidRDefault="00653414" w:rsidP="002867A6">
      <w:pPr>
        <w:ind w:firstLine="720"/>
        <w:jc w:val="both"/>
      </w:pPr>
      <w:r>
        <w:t xml:space="preserve">(2) Acestea se vor elibera de gestionarul parcării, respectiv Primăria Municipiului Sfântu Gheorghe, pe o perioadă de maximum 5 ani, </w:t>
      </w:r>
      <w:r w:rsidR="00CC63E2">
        <w:t xml:space="preserve">valabilitatea abonamentului obținut  se calculează începând cu 15 zile de la data ședinței de atribuire/licitație, </w:t>
      </w:r>
      <w:r>
        <w:t>cu condiţia achitării ant</w:t>
      </w:r>
      <w:r w:rsidR="00D716B7">
        <w:t>icipate a chiriei</w:t>
      </w:r>
      <w:r w:rsidR="00EB43AE">
        <w:t xml:space="preserve"> anuale</w:t>
      </w:r>
      <w:r w:rsidR="002D4C95">
        <w:t>,</w:t>
      </w:r>
      <w:r>
        <w:t xml:space="preserve"> după cum urmează: </w:t>
      </w:r>
    </w:p>
    <w:p w:rsidR="00F00781" w:rsidRDefault="00653414" w:rsidP="00F00781">
      <w:pPr>
        <w:ind w:firstLine="720"/>
        <w:jc w:val="both"/>
      </w:pPr>
      <w:r>
        <w:t xml:space="preserve">a) </w:t>
      </w:r>
      <w:proofErr w:type="gramStart"/>
      <w:r>
        <w:t>în</w:t>
      </w:r>
      <w:proofErr w:type="gramEnd"/>
      <w:r>
        <w:t xml:space="preserve"> termen de 30 de zile calendaristice de la data atribuirii se va achita chiria datorată pe fracţiune</w:t>
      </w:r>
      <w:r w:rsidR="00F00781">
        <w:t xml:space="preserve"> de lună, aferentă primului an.</w:t>
      </w:r>
    </w:p>
    <w:p w:rsidR="002867A6" w:rsidRDefault="00653414" w:rsidP="00F00781">
      <w:pPr>
        <w:ind w:firstLine="720"/>
        <w:jc w:val="both"/>
      </w:pPr>
      <w:r>
        <w:lastRenderedPageBreak/>
        <w:t>b) în perioada 15 septembrie- 15 decembrie se achită chiria indexată în funcţie de rata de schimb leu/euro comunicat de BNR pentru prima zi lucrătoare a lunii septembrie, pentru anul următor.</w:t>
      </w:r>
    </w:p>
    <w:p w:rsidR="002867A6" w:rsidRDefault="002867A6" w:rsidP="002867A6">
      <w:pPr>
        <w:ind w:firstLine="720"/>
        <w:jc w:val="both"/>
      </w:pPr>
      <w:r>
        <w:t xml:space="preserve"> </w:t>
      </w:r>
      <w:r w:rsidR="00653414">
        <w:t xml:space="preserve">(3) În cazul nerespectării obligaţiei prevăzute la art. </w:t>
      </w:r>
      <w:proofErr w:type="gramStart"/>
      <w:r w:rsidR="00653414">
        <w:t>8</w:t>
      </w:r>
      <w:proofErr w:type="gramEnd"/>
      <w:r w:rsidR="00653414">
        <w:t xml:space="preserve"> alin (2) </w:t>
      </w:r>
      <w:r w:rsidR="00CC63E2">
        <w:t xml:space="preserve">lit. b) </w:t>
      </w:r>
      <w:proofErr w:type="gramStart"/>
      <w:r w:rsidR="00653414">
        <w:t>abonamentul</w:t>
      </w:r>
      <w:proofErr w:type="gramEnd"/>
      <w:r w:rsidR="00653414">
        <w:t xml:space="preserve"> va fi anulat începând cu data de 1 ianuarie anului următor prin demontarea dispozitivului unic de blocare. În acest caz garanţia prevăzută în art. 43 alin (1) nu </w:t>
      </w:r>
      <w:proofErr w:type="gramStart"/>
      <w:r w:rsidR="00653414">
        <w:t>va</w:t>
      </w:r>
      <w:proofErr w:type="gramEnd"/>
      <w:r w:rsidR="00653414">
        <w:t xml:space="preserve"> fi restituită.</w:t>
      </w:r>
    </w:p>
    <w:p w:rsidR="00AD030B" w:rsidRDefault="00653414" w:rsidP="002867A6">
      <w:pPr>
        <w:ind w:firstLine="720"/>
        <w:jc w:val="both"/>
      </w:pPr>
      <w:r>
        <w:t xml:space="preserve"> </w:t>
      </w:r>
      <w:r w:rsidRPr="00B231E4">
        <w:rPr>
          <w:lang w:val="ro-RO"/>
        </w:rPr>
        <w:t>(4) În cazul în care solicitantul căruia i s-a atribuit loc de parcare în parcarea de reşedinţă nu achită în termen de 30 de zile de la data atribuirii chiria aferentă anului în curs, respectiv garanţia pentru dispozitivul de blocare a loculu</w:t>
      </w:r>
      <w:r w:rsidR="002D4C95">
        <w:rPr>
          <w:lang w:val="ro-RO"/>
        </w:rPr>
        <w:t>i de parcare, va pierde taxa</w:t>
      </w:r>
      <w:r w:rsidRPr="00B231E4">
        <w:rPr>
          <w:lang w:val="ro-RO"/>
        </w:rPr>
        <w:t xml:space="preserve"> de participare, locul de parcare atribuit, şi va putea fi exclus de la o procedură de atribuire/licitaţie viitoare, prin hotărârea Comisiei de atribuire/licitaţie</w:t>
      </w:r>
      <w:r>
        <w:t xml:space="preserve">. </w:t>
      </w:r>
    </w:p>
    <w:p w:rsidR="00903249" w:rsidRDefault="00653414" w:rsidP="00AD030B">
      <w:pPr>
        <w:ind w:firstLine="720"/>
        <w:jc w:val="both"/>
      </w:pPr>
      <w:r w:rsidRPr="00C22239">
        <w:rPr>
          <w:b/>
        </w:rPr>
        <w:t>Art. 9.</w:t>
      </w:r>
      <w:r>
        <w:t xml:space="preserve"> </w:t>
      </w:r>
      <w:r w:rsidR="00354A6E">
        <w:t>–</w:t>
      </w:r>
      <w:r w:rsidRPr="00354A6E">
        <w:t xml:space="preserve"> </w:t>
      </w:r>
      <w:r w:rsidR="00354A6E">
        <w:t xml:space="preserve">(1) </w:t>
      </w:r>
      <w:r w:rsidRPr="00354A6E">
        <w:t>Abonamentele tip reşedinţă se pot elibera şi pe perioade mai mici de</w:t>
      </w:r>
      <w:r w:rsidR="00354A6E">
        <w:t xml:space="preserve"> 5 ani (în cazul persoanelor cărora</w:t>
      </w:r>
      <w:r w:rsidRPr="00354A6E">
        <w:t xml:space="preserve"> </w:t>
      </w:r>
      <w:r w:rsidR="00354A6E">
        <w:t xml:space="preserve">sunt atribuite locuri de parcare ulterior </w:t>
      </w:r>
      <w:r w:rsidRPr="00354A6E">
        <w:t>procedur</w:t>
      </w:r>
      <w:r w:rsidR="00354A6E">
        <w:t>ii</w:t>
      </w:r>
      <w:r w:rsidRPr="00354A6E">
        <w:t xml:space="preserve"> de atribuire</w:t>
      </w:r>
      <w:r w:rsidR="00354A6E">
        <w:t xml:space="preserve"> inițiale</w:t>
      </w:r>
      <w:r w:rsidRPr="00354A6E">
        <w:t xml:space="preserve">) cu condiţia ca acestea </w:t>
      </w:r>
      <w:proofErr w:type="gramStart"/>
      <w:r w:rsidRPr="00354A6E">
        <w:t>să</w:t>
      </w:r>
      <w:proofErr w:type="gramEnd"/>
      <w:r w:rsidRPr="00354A6E">
        <w:t xml:space="preserve"> expire la aceeaşi dată pentru toţi posesorii de abonamente din zona respectivă. </w:t>
      </w:r>
    </w:p>
    <w:p w:rsidR="00FF0399" w:rsidRDefault="00354A6E" w:rsidP="00354A6E">
      <w:pPr>
        <w:ind w:firstLine="720"/>
        <w:jc w:val="both"/>
      </w:pPr>
      <w:r w:rsidRPr="00354A6E">
        <w:t xml:space="preserve"> </w:t>
      </w:r>
      <w:r w:rsidR="00FF0399" w:rsidRPr="00354A6E">
        <w:t>(2) Locurile de parcare atribuite persoanelor cu handicap</w:t>
      </w:r>
      <w:r>
        <w:t xml:space="preserve"> sau posesorilor de card famili</w:t>
      </w:r>
      <w:r w:rsidR="00C06628">
        <w:t>e</w:t>
      </w:r>
      <w:r>
        <w:t xml:space="preserve"> numeroas</w:t>
      </w:r>
      <w:r w:rsidR="00C06628">
        <w:t>ă</w:t>
      </w:r>
      <w:r w:rsidR="00FF0399" w:rsidRPr="00354A6E">
        <w:t xml:space="preserve"> vor fi valabile cât timp sunt valabile certificatele de handicap</w:t>
      </w:r>
      <w:r w:rsidR="00C06628">
        <w:t>/cardurile eliberate familiei numeroase</w:t>
      </w:r>
      <w:r w:rsidR="00DD6F87" w:rsidRPr="00354A6E">
        <w:t xml:space="preserve">, cu condiția de a reînnoi solicitarea depusă </w:t>
      </w:r>
      <w:proofErr w:type="gramStart"/>
      <w:r w:rsidR="00DD6F87" w:rsidRPr="00354A6E">
        <w:t>înaintea  expirării</w:t>
      </w:r>
      <w:proofErr w:type="gramEnd"/>
      <w:r w:rsidR="00DD6F87" w:rsidRPr="00354A6E">
        <w:t xml:space="preserve"> ciclului de 5 ani pentru parcarea respectivă. </w:t>
      </w:r>
    </w:p>
    <w:p w:rsidR="00CC63E2" w:rsidRPr="00354A6E" w:rsidRDefault="00CC63E2" w:rsidP="00354A6E">
      <w:pPr>
        <w:ind w:firstLine="720"/>
        <w:jc w:val="both"/>
      </w:pPr>
      <w:r>
        <w:t xml:space="preserve">(3) Locurile de parcare obținute la </w:t>
      </w:r>
      <w:r w:rsidR="003B0FCB">
        <w:t xml:space="preserve">o </w:t>
      </w:r>
      <w:r>
        <w:t>ședinț</w:t>
      </w:r>
      <w:r w:rsidR="003B0FCB">
        <w:t>ă</w:t>
      </w:r>
      <w:r>
        <w:t xml:space="preserve"> de atribuire/licitație</w:t>
      </w:r>
      <w:r w:rsidR="003B0FCB">
        <w:t xml:space="preserve"> nu pot fi schimbate pe perioada valabilității abonamentului.</w:t>
      </w:r>
    </w:p>
    <w:p w:rsidR="00903249" w:rsidRDefault="00653414" w:rsidP="00D0502E">
      <w:pPr>
        <w:jc w:val="both"/>
      </w:pPr>
      <w:r>
        <w:t xml:space="preserve"> </w:t>
      </w:r>
      <w:r w:rsidR="00AD030B">
        <w:tab/>
      </w:r>
      <w:r w:rsidRPr="00C22239">
        <w:rPr>
          <w:b/>
        </w:rPr>
        <w:t>Art. 10.</w:t>
      </w:r>
      <w:r>
        <w:t xml:space="preserve"> - Pensionarii posesori de autovehicule, cu o pensie medie (soţ + soţie) sub salariul minim </w:t>
      </w:r>
      <w:r w:rsidR="00C06628">
        <w:t xml:space="preserve">net </w:t>
      </w:r>
      <w:r>
        <w:t xml:space="preserve">pe economie, beneficiază de o reducere cu 50% a chiriei de </w:t>
      </w:r>
      <w:r w:rsidR="00C06628">
        <w:t xml:space="preserve">bază pentru </w:t>
      </w:r>
      <w:r>
        <w:t>parcare</w:t>
      </w:r>
      <w:r w:rsidR="00C06628">
        <w:t>a de reședință</w:t>
      </w:r>
      <w:r>
        <w:t xml:space="preserve"> aprobată de Consiliul Local. Diferenţa dintre chiria licitată de acesta şi chiria de bază se </w:t>
      </w:r>
      <w:proofErr w:type="gramStart"/>
      <w:r>
        <w:t>va</w:t>
      </w:r>
      <w:proofErr w:type="gramEnd"/>
      <w:r>
        <w:t xml:space="preserve"> achita integral.</w:t>
      </w:r>
    </w:p>
    <w:p w:rsidR="00903249" w:rsidRDefault="00653414" w:rsidP="00D0502E">
      <w:pPr>
        <w:jc w:val="both"/>
      </w:pPr>
      <w:r>
        <w:t xml:space="preserve"> </w:t>
      </w:r>
      <w:r w:rsidR="00AD030B">
        <w:tab/>
      </w:r>
      <w:r w:rsidRPr="00B63561">
        <w:rPr>
          <w:b/>
        </w:rPr>
        <w:t>Art. 11.</w:t>
      </w:r>
      <w:r>
        <w:t xml:space="preserve"> - (1) În parcările de reşedinţă se atribuie în mod gratuit, locuri de parcare persoanelor cu handicap care dovedesc cu documente, încadrarea într</w:t>
      </w:r>
      <w:r w:rsidR="00EF6D18">
        <w:t>-</w:t>
      </w:r>
      <w:r>
        <w:t>o grupă de handicap.</w:t>
      </w:r>
    </w:p>
    <w:p w:rsidR="00125E26" w:rsidRDefault="00653414" w:rsidP="00125E26">
      <w:pPr>
        <w:ind w:firstLine="720"/>
        <w:jc w:val="both"/>
      </w:pPr>
      <w:r>
        <w:t>(2) Beneficiază de gratuitate, în aceleaşi condiţii, veteranii de război, pensionarii IOVR, persoanele beneficiare ale prevederilor D-L 118/1990, respectiv persoanele titulare ale premiilor Pro Urbe.</w:t>
      </w:r>
    </w:p>
    <w:p w:rsidR="00C06628" w:rsidRDefault="00C06628" w:rsidP="00125E26">
      <w:pPr>
        <w:ind w:firstLine="720"/>
        <w:jc w:val="both"/>
      </w:pPr>
      <w:r>
        <w:t xml:space="preserve">(3) </w:t>
      </w:r>
      <w:r w:rsidR="004D08A2">
        <w:t>B</w:t>
      </w:r>
      <w:r w:rsidR="00FF68E2">
        <w:t xml:space="preserve">eneficiază de gratuitate posesorii de carduri pentru familii numeroase eliberate conform </w:t>
      </w:r>
      <w:proofErr w:type="gramStart"/>
      <w:r w:rsidR="00FF68E2">
        <w:t>H.C.L. 415/2018</w:t>
      </w:r>
      <w:proofErr w:type="gramEnd"/>
      <w:r w:rsidR="00FF68E2">
        <w:t xml:space="preserve"> cu modificările și completările ulterioare.</w:t>
      </w:r>
    </w:p>
    <w:p w:rsidR="00AD030B" w:rsidRPr="00125E26" w:rsidRDefault="00653414" w:rsidP="00125E26">
      <w:pPr>
        <w:ind w:firstLine="720"/>
        <w:jc w:val="both"/>
      </w:pPr>
      <w:r w:rsidRPr="00B231E4">
        <w:rPr>
          <w:lang w:val="ro-RO"/>
        </w:rPr>
        <w:t>(</w:t>
      </w:r>
      <w:r w:rsidR="00C06628">
        <w:rPr>
          <w:lang w:val="ro-RO"/>
        </w:rPr>
        <w:t>4</w:t>
      </w:r>
      <w:r w:rsidRPr="00B231E4">
        <w:rPr>
          <w:lang w:val="ro-RO"/>
        </w:rPr>
        <w:t xml:space="preserve">) Aceste categorii de persoane au drept prioritar de a alege locul de parcare dorit, fără licitaţie, în ordinea cronologică a depunerii cererii, această manifestare de voinţă realizându-se în scris, împreună cu următoarele acte justificative: - cerere; - declaraţie; - copie BI/CI; - certificat de înmatriculare cu inspecția tehnică periodică (ITP) valabilă la </w:t>
      </w:r>
      <w:r w:rsidR="00BE348B">
        <w:rPr>
          <w:lang w:val="ro-RO"/>
        </w:rPr>
        <w:t>data atribuirii</w:t>
      </w:r>
      <w:r w:rsidRPr="00B231E4">
        <w:rPr>
          <w:lang w:val="ro-RO"/>
        </w:rPr>
        <w:t>; - dovada încadrării într-o categorie menţionată la alin. (1)</w:t>
      </w:r>
      <w:r w:rsidR="00B15300">
        <w:rPr>
          <w:lang w:val="ro-RO"/>
        </w:rPr>
        <w:t>,</w:t>
      </w:r>
      <w:r w:rsidRPr="00B231E4">
        <w:rPr>
          <w:lang w:val="ro-RO"/>
        </w:rPr>
        <w:t xml:space="preserve"> (2)</w:t>
      </w:r>
      <w:r w:rsidR="00B15300">
        <w:rPr>
          <w:lang w:val="ro-RO"/>
        </w:rPr>
        <w:t xml:space="preserve"> și (3);</w:t>
      </w:r>
      <w:r w:rsidR="00EF6D18">
        <w:rPr>
          <w:lang w:val="ro-RO"/>
        </w:rPr>
        <w:t xml:space="preserve"> -</w:t>
      </w:r>
      <w:r w:rsidR="00B15300">
        <w:rPr>
          <w:lang w:val="ro-RO"/>
        </w:rPr>
        <w:t xml:space="preserve"> dovada achitării garanției </w:t>
      </w:r>
      <w:r w:rsidR="00A72308">
        <w:rPr>
          <w:lang w:val="ro-RO"/>
        </w:rPr>
        <w:t>pentru dispozitivul de blocare</w:t>
      </w:r>
      <w:r w:rsidRPr="00B231E4">
        <w:rPr>
          <w:lang w:val="ro-RO"/>
        </w:rPr>
        <w:t xml:space="preserve">. </w:t>
      </w:r>
    </w:p>
    <w:p w:rsidR="002532EE" w:rsidRDefault="00AD030B" w:rsidP="00D0502E">
      <w:pPr>
        <w:jc w:val="both"/>
      </w:pPr>
      <w:r>
        <w:tab/>
      </w:r>
      <w:r w:rsidR="00653414" w:rsidRPr="006A0D7F">
        <w:rPr>
          <w:b/>
        </w:rPr>
        <w:t>Art. 12.</w:t>
      </w:r>
      <w:r w:rsidR="00653414">
        <w:t xml:space="preserve"> - Abonamentele vor fi expuse la loc vizibil în interiorul autovehiculului pentru identificare în caz de control. </w:t>
      </w:r>
    </w:p>
    <w:p w:rsidR="002532EE" w:rsidRDefault="002532EE" w:rsidP="00D0502E">
      <w:pPr>
        <w:jc w:val="both"/>
      </w:pPr>
    </w:p>
    <w:p w:rsidR="0060309A" w:rsidRDefault="0060309A" w:rsidP="00E52CCC">
      <w:pPr>
        <w:ind w:firstLine="720"/>
        <w:jc w:val="both"/>
        <w:rPr>
          <w:u w:val="single"/>
        </w:rPr>
      </w:pPr>
    </w:p>
    <w:p w:rsidR="0060309A" w:rsidRDefault="0060309A" w:rsidP="00E52CCC">
      <w:pPr>
        <w:ind w:firstLine="720"/>
        <w:jc w:val="both"/>
        <w:rPr>
          <w:u w:val="single"/>
        </w:rPr>
      </w:pPr>
    </w:p>
    <w:p w:rsidR="0060309A" w:rsidRDefault="0060309A" w:rsidP="00E52CCC">
      <w:pPr>
        <w:ind w:firstLine="720"/>
        <w:jc w:val="both"/>
        <w:rPr>
          <w:u w:val="single"/>
        </w:rPr>
      </w:pPr>
    </w:p>
    <w:p w:rsidR="0060309A" w:rsidRDefault="0060309A" w:rsidP="00E52CCC">
      <w:pPr>
        <w:ind w:firstLine="720"/>
        <w:jc w:val="both"/>
        <w:rPr>
          <w:u w:val="single"/>
        </w:rPr>
      </w:pPr>
    </w:p>
    <w:p w:rsidR="002532EE" w:rsidRPr="00E52CCC" w:rsidRDefault="00653414" w:rsidP="00E52CCC">
      <w:pPr>
        <w:ind w:firstLine="720"/>
        <w:jc w:val="both"/>
        <w:rPr>
          <w:u w:val="single"/>
        </w:rPr>
      </w:pPr>
      <w:r w:rsidRPr="00E52CCC">
        <w:rPr>
          <w:u w:val="single"/>
        </w:rPr>
        <w:lastRenderedPageBreak/>
        <w:t xml:space="preserve">Cap. III. INSTRUCŢIUNI PENTRU PARTICIPAREA LA PROCEDURA DE ATRIBUIRE/LICITAŢIE A LOCURILOR DE PARCARE ÎN PARCĂRILE DE REŞEDINŢĂ </w:t>
      </w:r>
    </w:p>
    <w:p w:rsidR="00D576AF" w:rsidRDefault="00653414" w:rsidP="002532EE">
      <w:pPr>
        <w:ind w:firstLine="720"/>
        <w:jc w:val="both"/>
      </w:pPr>
      <w:r w:rsidRPr="006A0D7F">
        <w:rPr>
          <w:b/>
        </w:rPr>
        <w:t>Art. 13.</w:t>
      </w:r>
      <w:r>
        <w:t xml:space="preserve"> - (1) Sunt îndreptăţite la închirierea unui loc de parcare următoarele categorii de persoane, care, în vederea participarii la procedura de atribuire/licitatie, vor depune la Asociatia de proprietari/locatari din care fac parte, urmatoarele documente:</w:t>
      </w:r>
    </w:p>
    <w:p w:rsidR="000344C0" w:rsidRDefault="00653414" w:rsidP="002532EE">
      <w:pPr>
        <w:ind w:firstLine="720"/>
        <w:jc w:val="both"/>
      </w:pPr>
      <w:r>
        <w:t xml:space="preserve"> </w:t>
      </w:r>
      <w:r w:rsidRPr="00EC1280">
        <w:rPr>
          <w:u w:val="single"/>
        </w:rPr>
        <w:t>Cat. I</w:t>
      </w:r>
      <w:r>
        <w:t>. Persoane fizice cu domiciliul într-unul dintre imobile arondate, proprietare ale unui autovehicul</w:t>
      </w:r>
      <w:r w:rsidR="00EF6D18">
        <w:t>.</w:t>
      </w:r>
      <w:r>
        <w:t xml:space="preserve"> Pentru aceste persoane se solicită:</w:t>
      </w:r>
    </w:p>
    <w:p w:rsidR="000344C0" w:rsidRDefault="00653414" w:rsidP="002532EE">
      <w:pPr>
        <w:ind w:firstLine="720"/>
        <w:jc w:val="both"/>
      </w:pPr>
      <w:r>
        <w:t xml:space="preserve"> - Cerere; </w:t>
      </w:r>
    </w:p>
    <w:p w:rsidR="000344C0" w:rsidRDefault="000344C0" w:rsidP="002532EE">
      <w:pPr>
        <w:ind w:firstLine="720"/>
        <w:jc w:val="both"/>
      </w:pPr>
      <w:r>
        <w:t xml:space="preserve"> </w:t>
      </w:r>
      <w:r w:rsidR="00653414">
        <w:t>- copie B.I</w:t>
      </w:r>
      <w:proofErr w:type="gramStart"/>
      <w:r w:rsidR="00653414">
        <w:t>./</w:t>
      </w:r>
      <w:proofErr w:type="gramEnd"/>
      <w:r w:rsidR="00653414">
        <w:t>C.I.</w:t>
      </w:r>
    </w:p>
    <w:p w:rsidR="00D576AF" w:rsidRDefault="00653414" w:rsidP="002532EE">
      <w:pPr>
        <w:ind w:firstLine="720"/>
        <w:jc w:val="both"/>
      </w:pPr>
      <w:r>
        <w:t xml:space="preserve"> - Copie dup</w:t>
      </w:r>
      <w:r w:rsidR="00EF6D18">
        <w:t>ă</w:t>
      </w:r>
      <w:r>
        <w:t xml:space="preserve"> Certificatul de înmatriculare </w:t>
      </w:r>
      <w:proofErr w:type="gramStart"/>
      <w:r>
        <w:t>a</w:t>
      </w:r>
      <w:proofErr w:type="gramEnd"/>
      <w:r>
        <w:t xml:space="preserve"> autovehiculului de</w:t>
      </w:r>
      <w:r w:rsidR="00EF6D18">
        <w:t>ț</w:t>
      </w:r>
      <w:r>
        <w:t>inut în proprietate, cu inspecția tehnică periodică (ITP) valabilă la data atribuirii/ licitației.</w:t>
      </w:r>
    </w:p>
    <w:p w:rsidR="002379DF" w:rsidRDefault="00653414" w:rsidP="002532EE">
      <w:pPr>
        <w:ind w:firstLine="720"/>
        <w:jc w:val="both"/>
      </w:pPr>
      <w:r>
        <w:t xml:space="preserve"> </w:t>
      </w:r>
      <w:r w:rsidRPr="00EC1280">
        <w:rPr>
          <w:u w:val="single"/>
        </w:rPr>
        <w:t>Cat. II</w:t>
      </w:r>
      <w:r>
        <w:t>. Persoane fizice rezidente într-unul dintre imobile arondate, proprietare ale unui autovehicul</w:t>
      </w:r>
      <w:r w:rsidR="00EF6D18">
        <w:t>.</w:t>
      </w:r>
      <w:r>
        <w:t xml:space="preserve"> Pentru aceste persoane se solicită:</w:t>
      </w:r>
    </w:p>
    <w:p w:rsidR="002379DF" w:rsidRDefault="00653414" w:rsidP="002532EE">
      <w:pPr>
        <w:ind w:firstLine="720"/>
        <w:jc w:val="both"/>
      </w:pPr>
      <w:r>
        <w:t xml:space="preserve"> - Cerere;</w:t>
      </w:r>
    </w:p>
    <w:p w:rsidR="002379DF" w:rsidRDefault="00653414" w:rsidP="002532EE">
      <w:pPr>
        <w:ind w:firstLine="720"/>
        <w:jc w:val="both"/>
      </w:pPr>
      <w:r>
        <w:t xml:space="preserve"> - Copie B.I</w:t>
      </w:r>
      <w:proofErr w:type="gramStart"/>
      <w:r>
        <w:t>./</w:t>
      </w:r>
      <w:proofErr w:type="gramEnd"/>
      <w:r>
        <w:t xml:space="preserve">C.I. cu viză de reşedinţă </w:t>
      </w:r>
    </w:p>
    <w:p w:rsidR="00D576AF" w:rsidRDefault="00653414" w:rsidP="002532EE">
      <w:pPr>
        <w:ind w:firstLine="720"/>
        <w:jc w:val="both"/>
      </w:pPr>
      <w:r>
        <w:t xml:space="preserve"> - Copie dupa Certificatul de înmatriculare </w:t>
      </w:r>
      <w:proofErr w:type="gramStart"/>
      <w:r>
        <w:t>a</w:t>
      </w:r>
      <w:proofErr w:type="gramEnd"/>
      <w:r>
        <w:t xml:space="preserve"> autovehiculului detinut în proprietate, cu inspecția tehnică periodică (ITP) valabilă la data atribuirii/ licitației. </w:t>
      </w:r>
    </w:p>
    <w:p w:rsidR="002379DF" w:rsidRDefault="00653414" w:rsidP="002532EE">
      <w:pPr>
        <w:ind w:firstLine="720"/>
        <w:jc w:val="both"/>
        <w:rPr>
          <w:lang w:val="ro-RO"/>
        </w:rPr>
      </w:pPr>
      <w:r w:rsidRPr="00EC1280">
        <w:rPr>
          <w:u w:val="single"/>
        </w:rPr>
        <w:t>Cat</w:t>
      </w:r>
      <w:r w:rsidRPr="00EC1280">
        <w:rPr>
          <w:u w:val="single"/>
          <w:lang w:val="ro-RO"/>
        </w:rPr>
        <w:t>. III</w:t>
      </w:r>
      <w:r w:rsidRPr="00B231E4">
        <w:rPr>
          <w:lang w:val="ro-RO"/>
        </w:rPr>
        <w:t>. Persoane fizice domiciliate/rezidente având in proprietate al doilea autovehicul</w:t>
      </w:r>
      <w:r w:rsidR="00EF6D18">
        <w:rPr>
          <w:lang w:val="ro-RO"/>
        </w:rPr>
        <w:t>.</w:t>
      </w:r>
      <w:r w:rsidRPr="00B231E4">
        <w:rPr>
          <w:lang w:val="ro-RO"/>
        </w:rPr>
        <w:t xml:space="preserve"> Pentru aceste persoane se solicită:</w:t>
      </w:r>
    </w:p>
    <w:p w:rsidR="002379DF" w:rsidRDefault="00653414" w:rsidP="002532EE">
      <w:pPr>
        <w:ind w:firstLine="720"/>
        <w:jc w:val="both"/>
        <w:rPr>
          <w:lang w:val="ro-RO"/>
        </w:rPr>
      </w:pPr>
      <w:r w:rsidRPr="00B231E4">
        <w:rPr>
          <w:lang w:val="ro-RO"/>
        </w:rPr>
        <w:t xml:space="preserve"> - Cerere; </w:t>
      </w:r>
    </w:p>
    <w:p w:rsidR="002379DF" w:rsidRDefault="002379DF" w:rsidP="002532EE">
      <w:pPr>
        <w:ind w:firstLine="720"/>
        <w:jc w:val="both"/>
        <w:rPr>
          <w:lang w:val="ro-RO"/>
        </w:rPr>
      </w:pPr>
      <w:r>
        <w:rPr>
          <w:lang w:val="ro-RO"/>
        </w:rPr>
        <w:t xml:space="preserve"> </w:t>
      </w:r>
      <w:r w:rsidR="00653414" w:rsidRPr="00B231E4">
        <w:rPr>
          <w:lang w:val="ro-RO"/>
        </w:rPr>
        <w:t xml:space="preserve">- Pentru persoane cu domiciliul în imobil: Copie B.I./C.I. </w:t>
      </w:r>
    </w:p>
    <w:p w:rsidR="002379DF" w:rsidRDefault="002379DF" w:rsidP="002532EE">
      <w:pPr>
        <w:ind w:firstLine="720"/>
        <w:jc w:val="both"/>
        <w:rPr>
          <w:lang w:val="ro-RO"/>
        </w:rPr>
      </w:pPr>
      <w:r>
        <w:rPr>
          <w:lang w:val="ro-RO"/>
        </w:rPr>
        <w:t xml:space="preserve"> </w:t>
      </w:r>
      <w:r w:rsidR="00653414" w:rsidRPr="00B231E4">
        <w:rPr>
          <w:lang w:val="ro-RO"/>
        </w:rPr>
        <w:t xml:space="preserve">- Pentru persoane rezidente: copie B.I./C.I. cu viză de reşedinţă sau contract de închiriere vizat de DGFP </w:t>
      </w:r>
    </w:p>
    <w:p w:rsidR="00D576AF" w:rsidRPr="00B231E4" w:rsidRDefault="002379DF" w:rsidP="002532EE">
      <w:pPr>
        <w:ind w:firstLine="720"/>
        <w:jc w:val="both"/>
        <w:rPr>
          <w:lang w:val="ro-RO"/>
        </w:rPr>
      </w:pPr>
      <w:r>
        <w:rPr>
          <w:lang w:val="ro-RO"/>
        </w:rPr>
        <w:t xml:space="preserve"> </w:t>
      </w:r>
      <w:r w:rsidR="00653414" w:rsidRPr="00B231E4">
        <w:rPr>
          <w:lang w:val="ro-RO"/>
        </w:rPr>
        <w:t xml:space="preserve">- Copie dupa Certificatul de înmatriculare a autovehiculelor deținute în proprietate, cu inspecția tehnică periodică (ITP) valabilă la data atribuirii/ licitației. </w:t>
      </w:r>
    </w:p>
    <w:p w:rsidR="00CD799C" w:rsidRDefault="00653414" w:rsidP="002532EE">
      <w:pPr>
        <w:ind w:firstLine="720"/>
        <w:jc w:val="both"/>
        <w:rPr>
          <w:lang w:val="ro-RO"/>
        </w:rPr>
      </w:pPr>
      <w:r w:rsidRPr="00EC1280">
        <w:rPr>
          <w:u w:val="single"/>
          <w:lang w:val="ro-RO"/>
        </w:rPr>
        <w:t>Cat. IV</w:t>
      </w:r>
      <w:r w:rsidRPr="00B231E4">
        <w:rPr>
          <w:lang w:val="ro-RO"/>
        </w:rPr>
        <w:t>. Persoane fizice domiciliate/rezidente sau juridice proprietare/chiriaşe ale apartamentului (cu sediul social</w:t>
      </w:r>
      <w:r w:rsidR="0024525C">
        <w:rPr>
          <w:lang w:val="ro-RO"/>
        </w:rPr>
        <w:t>/punct de lucru</w:t>
      </w:r>
      <w:r w:rsidRPr="00B231E4">
        <w:rPr>
          <w:lang w:val="ro-RO"/>
        </w:rPr>
        <w:t xml:space="preserve"> într-unul dintre imobile arondate) cu autovehicule înmatriculate pe societati comerciale</w:t>
      </w:r>
      <w:r w:rsidR="0024525C">
        <w:rPr>
          <w:lang w:val="ro-RO"/>
        </w:rPr>
        <w:t>/</w:t>
      </w:r>
      <w:r w:rsidR="00CD799C">
        <w:rPr>
          <w:lang w:val="ro-RO"/>
        </w:rPr>
        <w:t>persoane fizice autorizate</w:t>
      </w:r>
      <w:r w:rsidR="0024525C">
        <w:rPr>
          <w:lang w:val="ro-RO"/>
        </w:rPr>
        <w:t xml:space="preserve"> sau persoane fizice(altă persoană decât solicitantul)</w:t>
      </w:r>
      <w:r w:rsidR="00CD799C">
        <w:rPr>
          <w:lang w:val="ro-RO"/>
        </w:rPr>
        <w:t>:</w:t>
      </w:r>
    </w:p>
    <w:p w:rsidR="002379DF" w:rsidRDefault="00CD799C" w:rsidP="002532EE">
      <w:pPr>
        <w:ind w:firstLine="720"/>
        <w:jc w:val="both"/>
        <w:rPr>
          <w:lang w:val="ro-RO"/>
        </w:rPr>
      </w:pPr>
      <w:r>
        <w:rPr>
          <w:lang w:val="ro-RO"/>
        </w:rPr>
        <w:t>* P</w:t>
      </w:r>
      <w:r w:rsidR="00653414" w:rsidRPr="00B231E4">
        <w:rPr>
          <w:lang w:val="ro-RO"/>
        </w:rPr>
        <w:t>entru persoanele fizice se solicită:</w:t>
      </w:r>
    </w:p>
    <w:p w:rsidR="002379DF" w:rsidRDefault="00653414" w:rsidP="002532EE">
      <w:pPr>
        <w:ind w:firstLine="720"/>
        <w:jc w:val="both"/>
        <w:rPr>
          <w:lang w:val="ro-RO"/>
        </w:rPr>
      </w:pPr>
      <w:r w:rsidRPr="00B231E4">
        <w:rPr>
          <w:lang w:val="ro-RO"/>
        </w:rPr>
        <w:t xml:space="preserve"> - Cerere;</w:t>
      </w:r>
    </w:p>
    <w:p w:rsidR="002379DF" w:rsidRDefault="00653414" w:rsidP="002532EE">
      <w:pPr>
        <w:ind w:firstLine="720"/>
        <w:jc w:val="both"/>
        <w:rPr>
          <w:lang w:val="ro-RO"/>
        </w:rPr>
      </w:pPr>
      <w:r w:rsidRPr="00B231E4">
        <w:rPr>
          <w:lang w:val="ro-RO"/>
        </w:rPr>
        <w:t xml:space="preserve"> - Pentru persoane cu domiciliul în imobil: Copie B.I./C.I.</w:t>
      </w:r>
    </w:p>
    <w:p w:rsidR="0024525C" w:rsidRDefault="00653414" w:rsidP="002532EE">
      <w:pPr>
        <w:ind w:firstLine="720"/>
        <w:jc w:val="both"/>
        <w:rPr>
          <w:lang w:val="ro-RO"/>
        </w:rPr>
      </w:pPr>
      <w:r w:rsidRPr="00B231E4">
        <w:rPr>
          <w:lang w:val="ro-RO"/>
        </w:rPr>
        <w:t xml:space="preserve"> - Pentru persoane rezidente: copie B.I./C.I. cu viză de reşedinţă </w:t>
      </w:r>
    </w:p>
    <w:p w:rsidR="002379DF" w:rsidRDefault="0024525C" w:rsidP="002532EE">
      <w:pPr>
        <w:ind w:firstLine="720"/>
        <w:jc w:val="both"/>
        <w:rPr>
          <w:lang w:val="ro-RO"/>
        </w:rPr>
      </w:pPr>
      <w:r>
        <w:rPr>
          <w:lang w:val="ro-RO"/>
        </w:rPr>
        <w:t xml:space="preserve"> </w:t>
      </w:r>
      <w:r w:rsidR="00653414" w:rsidRPr="00B231E4">
        <w:rPr>
          <w:lang w:val="ro-RO"/>
        </w:rPr>
        <w:t xml:space="preserve">- Copie dupa Certificatul de înmatriculare a autovehiculelor detinute în folosinţă, cu inspecția tehnică periodică (ITP) valabilă la data atribuirii/ licitației. </w:t>
      </w:r>
    </w:p>
    <w:p w:rsidR="002379DF" w:rsidRDefault="00653414" w:rsidP="002532EE">
      <w:pPr>
        <w:ind w:firstLine="720"/>
        <w:jc w:val="both"/>
        <w:rPr>
          <w:lang w:val="ro-RO"/>
        </w:rPr>
      </w:pPr>
      <w:r w:rsidRPr="00B231E4">
        <w:rPr>
          <w:lang w:val="ro-RO"/>
        </w:rPr>
        <w:t>- Documente privind dreptul de folosin</w:t>
      </w:r>
      <w:r w:rsidR="0024525C">
        <w:rPr>
          <w:lang w:val="ro-RO"/>
        </w:rPr>
        <w:t>ță</w:t>
      </w:r>
      <w:r w:rsidRPr="00B231E4">
        <w:rPr>
          <w:lang w:val="ro-RO"/>
        </w:rPr>
        <w:t xml:space="preserve"> (utilizare) a autovehiculului</w:t>
      </w:r>
      <w:r w:rsidR="0024525C">
        <w:rPr>
          <w:lang w:val="ro-RO"/>
        </w:rPr>
        <w:t>(contract comodat/leasing etc.)</w:t>
      </w:r>
    </w:p>
    <w:p w:rsidR="002379DF" w:rsidRDefault="00CD799C" w:rsidP="00CD799C">
      <w:pPr>
        <w:ind w:firstLine="720"/>
        <w:jc w:val="both"/>
        <w:rPr>
          <w:lang w:val="ro-RO"/>
        </w:rPr>
      </w:pPr>
      <w:r>
        <w:rPr>
          <w:lang w:val="ro-RO"/>
        </w:rPr>
        <w:t>*</w:t>
      </w:r>
      <w:r w:rsidR="00653414" w:rsidRPr="00B231E4">
        <w:rPr>
          <w:lang w:val="ro-RO"/>
        </w:rPr>
        <w:t xml:space="preserve"> Pentru persoanele juridice se solicită: </w:t>
      </w:r>
    </w:p>
    <w:p w:rsidR="002379DF" w:rsidRDefault="00653414" w:rsidP="002379DF">
      <w:pPr>
        <w:ind w:firstLine="720"/>
        <w:jc w:val="both"/>
        <w:rPr>
          <w:lang w:val="ro-RO"/>
        </w:rPr>
      </w:pPr>
      <w:r w:rsidRPr="00B231E4">
        <w:rPr>
          <w:lang w:val="ro-RO"/>
        </w:rPr>
        <w:t xml:space="preserve">- </w:t>
      </w:r>
      <w:r w:rsidR="005F3EF9">
        <w:rPr>
          <w:lang w:val="ro-RO"/>
        </w:rPr>
        <w:t xml:space="preserve"> </w:t>
      </w:r>
      <w:r w:rsidRPr="00B231E4">
        <w:rPr>
          <w:lang w:val="ro-RO"/>
        </w:rPr>
        <w:t>Cerere;</w:t>
      </w:r>
    </w:p>
    <w:p w:rsidR="002379DF" w:rsidRDefault="00653414" w:rsidP="002379DF">
      <w:pPr>
        <w:ind w:firstLine="720"/>
        <w:jc w:val="both"/>
        <w:rPr>
          <w:lang w:val="ro-RO"/>
        </w:rPr>
      </w:pPr>
      <w:r w:rsidRPr="00B231E4">
        <w:rPr>
          <w:lang w:val="ro-RO"/>
        </w:rPr>
        <w:t>- Actul de proprietate asupra imobilului sau act juridic care atestă dreptul de folosin</w:t>
      </w:r>
      <w:r w:rsidR="00EF6D18">
        <w:rPr>
          <w:lang w:val="ro-RO"/>
        </w:rPr>
        <w:t>ță</w:t>
      </w:r>
      <w:r w:rsidRPr="00B231E4">
        <w:rPr>
          <w:lang w:val="ro-RO"/>
        </w:rPr>
        <w:t xml:space="preserve"> asupra imobilului (ex. contractul de închiriere vizat de DGFP)</w:t>
      </w:r>
    </w:p>
    <w:p w:rsidR="002379DF" w:rsidRDefault="00653414" w:rsidP="002379DF">
      <w:pPr>
        <w:ind w:firstLine="720"/>
        <w:jc w:val="both"/>
        <w:rPr>
          <w:lang w:val="ro-RO"/>
        </w:rPr>
      </w:pPr>
      <w:r w:rsidRPr="00B231E4">
        <w:rPr>
          <w:lang w:val="ro-RO"/>
        </w:rPr>
        <w:t>- Certificatul de înregistrare al persoanei juridice sau a persoanei fizice autorizate - Copie dupa Certificatul de înmatriculare a autovehiculului/ autovehiculelor detinute în proprietate sau în folosin</w:t>
      </w:r>
      <w:r w:rsidR="0045315B">
        <w:rPr>
          <w:lang w:val="ro-RO"/>
        </w:rPr>
        <w:t>ță</w:t>
      </w:r>
      <w:r w:rsidRPr="00B231E4">
        <w:rPr>
          <w:lang w:val="ro-RO"/>
        </w:rPr>
        <w:t xml:space="preserve"> </w:t>
      </w:r>
    </w:p>
    <w:p w:rsidR="002379DF" w:rsidRDefault="00653414" w:rsidP="002379DF">
      <w:pPr>
        <w:ind w:firstLine="720"/>
        <w:jc w:val="both"/>
      </w:pPr>
      <w:r w:rsidRPr="00B231E4">
        <w:rPr>
          <w:lang w:val="ro-RO"/>
        </w:rPr>
        <w:lastRenderedPageBreak/>
        <w:t>- Documente privind dreptul de folosinta (utilizare) a autovehiculului: contract de leasing,</w:t>
      </w:r>
      <w:r>
        <w:t xml:space="preserve"> contrac</w:t>
      </w:r>
      <w:r w:rsidR="0024525C">
        <w:t>t de comodat.</w:t>
      </w:r>
    </w:p>
    <w:p w:rsidR="00125E26" w:rsidRDefault="00653414" w:rsidP="002379DF">
      <w:pPr>
        <w:ind w:firstLine="720"/>
        <w:jc w:val="both"/>
      </w:pPr>
      <w:r>
        <w:t xml:space="preserve">(2) Pe lângă documentele susmenţionate fiecare solicitant </w:t>
      </w:r>
      <w:proofErr w:type="gramStart"/>
      <w:r>
        <w:t>va</w:t>
      </w:r>
      <w:proofErr w:type="gramEnd"/>
      <w:r>
        <w:t xml:space="preserve"> prezenta:</w:t>
      </w:r>
    </w:p>
    <w:p w:rsidR="00125E26" w:rsidRDefault="00653414" w:rsidP="002532EE">
      <w:pPr>
        <w:ind w:firstLine="720"/>
        <w:jc w:val="both"/>
      </w:pPr>
      <w:r>
        <w:t xml:space="preserve"> - Declara</w:t>
      </w:r>
      <w:r w:rsidR="00D713A9">
        <w:t>ț</w:t>
      </w:r>
      <w:r>
        <w:t>ie pe propria r</w:t>
      </w:r>
      <w:r w:rsidR="00D713A9">
        <w:t>ă</w:t>
      </w:r>
      <w:r>
        <w:t>spundere ca nu de</w:t>
      </w:r>
      <w:r w:rsidR="00D713A9">
        <w:t>ț</w:t>
      </w:r>
      <w:r>
        <w:t xml:space="preserve">ine garaj amplasat pe domeniul public </w:t>
      </w:r>
      <w:r w:rsidR="00D713A9">
        <w:t>ș</w:t>
      </w:r>
      <w:r>
        <w:t xml:space="preserve">i privat al municipiului Sfântu </w:t>
      </w:r>
      <w:proofErr w:type="gramStart"/>
      <w:r>
        <w:t>Gheorghe</w:t>
      </w:r>
      <w:r w:rsidR="00D713A9">
        <w:t>(</w:t>
      </w:r>
      <w:proofErr w:type="gramEnd"/>
      <w:r w:rsidR="00D713A9">
        <w:t>inclus în formularul cerere tip)</w:t>
      </w:r>
      <w:r>
        <w:t xml:space="preserve">; </w:t>
      </w:r>
      <w:r w:rsidR="002379DF">
        <w:t xml:space="preserve"> </w:t>
      </w:r>
    </w:p>
    <w:p w:rsidR="002379DF" w:rsidRDefault="00653414" w:rsidP="002532EE">
      <w:pPr>
        <w:ind w:firstLine="720"/>
        <w:jc w:val="both"/>
      </w:pPr>
      <w:r>
        <w:t xml:space="preserve">- Certificat de atestare fiscală, valabil la data depunerii dosarului la Asociaţia de </w:t>
      </w:r>
      <w:r w:rsidR="00EF6D18">
        <w:t>proprietar</w:t>
      </w:r>
      <w:r w:rsidR="0045315B">
        <w:t>i</w:t>
      </w:r>
      <w:r w:rsidR="00EF6D18">
        <w:t>.</w:t>
      </w:r>
      <w:r>
        <w:t xml:space="preserve"> </w:t>
      </w:r>
    </w:p>
    <w:p w:rsidR="00D576AF" w:rsidRDefault="00653414" w:rsidP="002532EE">
      <w:pPr>
        <w:ind w:firstLine="720"/>
        <w:jc w:val="both"/>
      </w:pPr>
      <w:r>
        <w:t>(3) Fiecare participant, cu excepţia celor prevăzute în art</w:t>
      </w:r>
      <w:r w:rsidRPr="00B231E4">
        <w:rPr>
          <w:lang w:val="ro-RO"/>
        </w:rPr>
        <w:t>. 11, va achit</w:t>
      </w:r>
      <w:r w:rsidR="0045315B">
        <w:rPr>
          <w:lang w:val="ro-RO"/>
        </w:rPr>
        <w:t>ă</w:t>
      </w:r>
      <w:r w:rsidRPr="00B231E4">
        <w:rPr>
          <w:lang w:val="ro-RO"/>
        </w:rPr>
        <w:t xml:space="preserve"> în numerar, la Direcţia Finanţelor Municipiului Sfântu Gheorghe, taxa de participare în cuantum de 50 lei, care se restituie ofertanţilor necâştigători şi ofertanţilor excluşi după încheierea procedurii de atribuire/licitaţie, în termen de 30 zile de la data depunerii cererii de restituire, iar în cazul ofertanţilor câştigători va fi inclusă în suma datorată cu titlu de chirie, aceştia vor plăti numai diferenţa de preţ, cu respectarea prevederilor art. 8 alin (4)</w:t>
      </w:r>
      <w:r>
        <w:t xml:space="preserve"> din prezentul regulament. </w:t>
      </w:r>
    </w:p>
    <w:p w:rsidR="00574B51" w:rsidRDefault="005D4B2E" w:rsidP="002532EE">
      <w:pPr>
        <w:ind w:firstLine="720"/>
        <w:jc w:val="both"/>
      </w:pPr>
      <w:r>
        <w:t xml:space="preserve">(4) </w:t>
      </w:r>
      <w:r w:rsidR="00653414">
        <w:t xml:space="preserve">Primăria Sfântu Gheorghe </w:t>
      </w:r>
      <w:proofErr w:type="gramStart"/>
      <w:r w:rsidR="00653414">
        <w:t>va</w:t>
      </w:r>
      <w:proofErr w:type="gramEnd"/>
      <w:r w:rsidR="00653414">
        <w:t xml:space="preserve"> </w:t>
      </w:r>
      <w:r>
        <w:t>pune la dispoziția</w:t>
      </w:r>
      <w:r w:rsidR="00653414">
        <w:t xml:space="preserve"> Asociaţiil</w:t>
      </w:r>
      <w:r w:rsidR="00D713A9">
        <w:t>or</w:t>
      </w:r>
      <w:r w:rsidR="00653414">
        <w:t xml:space="preserve"> de proprietari/locatari informaţiile necesare pentru pregătirea procedurii de atribuire/licitaţie. </w:t>
      </w:r>
    </w:p>
    <w:p w:rsidR="0012625B" w:rsidRDefault="00653414" w:rsidP="002532EE">
      <w:pPr>
        <w:ind w:firstLine="720"/>
        <w:jc w:val="both"/>
      </w:pPr>
      <w:r>
        <w:t xml:space="preserve">(5) În cazul imobilelor arondate locurilor de parcare rezidenţiale care nu aparţin de nici o Asociaţie de proprietari/locatari, atribuţiile conferite acestora prin prezenta hotărâre vor fi îndeplinite de către </w:t>
      </w:r>
      <w:r w:rsidR="0012625B">
        <w:t>membrii Comisiei de atribuire/licitație a locurilor de parcare de reședință, numite prin Dispoziție de Primar.</w:t>
      </w:r>
    </w:p>
    <w:p w:rsidR="00785AC1" w:rsidRDefault="00653414" w:rsidP="002532EE">
      <w:pPr>
        <w:ind w:firstLine="720"/>
        <w:jc w:val="both"/>
      </w:pPr>
      <w:r w:rsidRPr="006A0D7F">
        <w:rPr>
          <w:b/>
        </w:rPr>
        <w:t>Art. 14.</w:t>
      </w:r>
      <w:r>
        <w:t xml:space="preserve"> – (1) Asociaţiile de proprietari/locatari vor anunţa membrii acestora din cadrul asociaţiei condiţiile de participare, precum şi termenul limită până la care se pot depune documentele necesare în vederea participării la procedura de atribuire/licitaţie a locurilor de parcare din parcările de reşedinţă arondate imobilului, precum şi chiria anuală aprobată de Consiliul Local. </w:t>
      </w:r>
    </w:p>
    <w:p w:rsidR="00785AC1" w:rsidRDefault="00653414" w:rsidP="002532EE">
      <w:pPr>
        <w:ind w:firstLine="720"/>
        <w:jc w:val="both"/>
      </w:pPr>
      <w:r>
        <w:t xml:space="preserve">(2) Termenul de depunere a actelor doveditoare </w:t>
      </w:r>
      <w:proofErr w:type="gramStart"/>
      <w:r>
        <w:t>este</w:t>
      </w:r>
      <w:proofErr w:type="gramEnd"/>
      <w:r>
        <w:t xml:space="preserve"> obligatoriu.</w:t>
      </w:r>
    </w:p>
    <w:p w:rsidR="00785AC1" w:rsidRDefault="00653414" w:rsidP="002532EE">
      <w:pPr>
        <w:ind w:firstLine="720"/>
        <w:jc w:val="both"/>
      </w:pPr>
      <w:r>
        <w:t xml:space="preserve">(3) Actele lipsă pot fi completate cel târziu până în ziua procedurii. </w:t>
      </w:r>
    </w:p>
    <w:p w:rsidR="00655ED3" w:rsidRDefault="00653414" w:rsidP="002532EE">
      <w:pPr>
        <w:ind w:firstLine="720"/>
        <w:jc w:val="both"/>
      </w:pPr>
      <w:r>
        <w:t xml:space="preserve">(4) Solicitantul care nici la şedinţa </w:t>
      </w:r>
      <w:r w:rsidR="00EF6D18">
        <w:t>de atribuire/licitație</w:t>
      </w:r>
      <w:r>
        <w:t xml:space="preserve"> nu prezintă dosarul complet, </w:t>
      </w:r>
      <w:proofErr w:type="gramStart"/>
      <w:r>
        <w:t>va</w:t>
      </w:r>
      <w:proofErr w:type="gramEnd"/>
      <w:r>
        <w:t xml:space="preserve"> fi exclus de la procedura de atribuire/licitaţie. </w:t>
      </w:r>
    </w:p>
    <w:p w:rsidR="00785AC1" w:rsidRDefault="00653414" w:rsidP="002532EE">
      <w:pPr>
        <w:ind w:firstLine="720"/>
        <w:jc w:val="both"/>
      </w:pPr>
      <w:r w:rsidRPr="006A0D7F">
        <w:rPr>
          <w:b/>
        </w:rPr>
        <w:t xml:space="preserve">Art. </w:t>
      </w:r>
      <w:proofErr w:type="gramStart"/>
      <w:r w:rsidRPr="006A0D7F">
        <w:rPr>
          <w:b/>
        </w:rPr>
        <w:t>15.</w:t>
      </w:r>
      <w:r>
        <w:t xml:space="preserve"> - (1) După primirea documentelor</w:t>
      </w:r>
      <w:r w:rsidR="006444D5">
        <w:t xml:space="preserve"> de la solicitanți,</w:t>
      </w:r>
      <w:r>
        <w:t xml:space="preserve"> asociaţiile de proprietari le vor depune la Primăria Municipiului Sfântu Gheorghe, pe bază de tabele centralizate, urmând a fi înştiinţaţi despre data, ora şi locul în care va avea loc procedura de atribuire/licitaţie, precum şi despre numărul de locuri amenajate în parcarea de reşedinţă aferentă imobilului/imobilelor din care fac parte.</w:t>
      </w:r>
      <w:proofErr w:type="gramEnd"/>
      <w:r>
        <w:t xml:space="preserve"> </w:t>
      </w:r>
    </w:p>
    <w:p w:rsidR="00785AC1" w:rsidRDefault="00653414" w:rsidP="002532EE">
      <w:pPr>
        <w:ind w:firstLine="720"/>
        <w:jc w:val="both"/>
      </w:pPr>
      <w:r>
        <w:t>(2) Odată cu depunerea tabelelor cu solicitanţ</w:t>
      </w:r>
      <w:r w:rsidR="00DD5EE9">
        <w:t>ii locurilor de parcare, asociaț</w:t>
      </w:r>
      <w:r>
        <w:t xml:space="preserve">ia de proprietari </w:t>
      </w:r>
      <w:proofErr w:type="gramStart"/>
      <w:r>
        <w:t>va</w:t>
      </w:r>
      <w:proofErr w:type="gramEnd"/>
      <w:r>
        <w:t xml:space="preserve"> nominaliza şi persoana reprezentantă care va face parte din Comisia de atribuire/licitaţie a locurilor de parcare, numele, prenumele, adresa de domiciliu şi numărul de telefon, precum şi înlocuitorul acesteia.</w:t>
      </w:r>
    </w:p>
    <w:p w:rsidR="00785AC1" w:rsidRDefault="00653414" w:rsidP="002532EE">
      <w:pPr>
        <w:ind w:firstLine="720"/>
        <w:jc w:val="both"/>
      </w:pPr>
      <w:r>
        <w:t>(</w:t>
      </w:r>
      <w:r w:rsidR="0012625B">
        <w:t>3</w:t>
      </w:r>
      <w:r>
        <w:t xml:space="preserve">) Asociaţia de proprietari/locatari are obligaţia de </w:t>
      </w:r>
      <w:proofErr w:type="gramStart"/>
      <w:r>
        <w:t>a</w:t>
      </w:r>
      <w:proofErr w:type="gramEnd"/>
      <w:r>
        <w:t xml:space="preserve"> informa locatarii cu privire la data, ora şi locul în care se va desfăşura procedura de atribuire/licitaţie a locurilor de parcare.</w:t>
      </w:r>
    </w:p>
    <w:p w:rsidR="00655ED3" w:rsidRDefault="00653414" w:rsidP="002532EE">
      <w:pPr>
        <w:ind w:firstLine="720"/>
        <w:jc w:val="both"/>
      </w:pPr>
      <w:r>
        <w:t>(</w:t>
      </w:r>
      <w:r w:rsidR="0012625B">
        <w:t>4</w:t>
      </w:r>
      <w:r>
        <w:t xml:space="preserve">) În cazul în care la procedura de atribuire/licitaţie a locurilor de parcare nu se prezintă reprezentantul desemnat de către asociaţia de proprietari, atunci procesul-verbal şedinţei va fi semnat de către un reprezentant ales din cadrul solicitanţilor prezenţi. </w:t>
      </w:r>
    </w:p>
    <w:p w:rsidR="00785AC1" w:rsidRDefault="00785AC1" w:rsidP="002532EE">
      <w:pPr>
        <w:ind w:firstLine="720"/>
        <w:jc w:val="both"/>
      </w:pPr>
    </w:p>
    <w:p w:rsidR="00655ED3" w:rsidRPr="00E52CCC" w:rsidRDefault="00653414" w:rsidP="00E52CCC">
      <w:pPr>
        <w:ind w:firstLine="720"/>
        <w:jc w:val="both"/>
        <w:rPr>
          <w:u w:val="single"/>
        </w:rPr>
      </w:pPr>
      <w:r w:rsidRPr="00E52CCC">
        <w:rPr>
          <w:u w:val="single"/>
        </w:rPr>
        <w:lastRenderedPageBreak/>
        <w:t xml:space="preserve">Cap. IV. PROCEDURA DE ATRIBUIRE/LICITAŢIE A LOCURILOR DE PARCARE DIN PARCĂRILE DE REŞEDINŢĂ </w:t>
      </w:r>
    </w:p>
    <w:p w:rsidR="00785AC1" w:rsidRDefault="00785AC1" w:rsidP="002532EE">
      <w:pPr>
        <w:ind w:firstLine="720"/>
        <w:jc w:val="both"/>
      </w:pPr>
    </w:p>
    <w:p w:rsidR="00785AC1" w:rsidRDefault="00653414" w:rsidP="002532EE">
      <w:pPr>
        <w:ind w:firstLine="720"/>
        <w:jc w:val="both"/>
      </w:pPr>
      <w:r w:rsidRPr="006A0D7F">
        <w:rPr>
          <w:b/>
        </w:rPr>
        <w:t>Art. 16.</w:t>
      </w:r>
      <w:r>
        <w:t xml:space="preserve"> - (1) Comisia de atribuire/licitaţie va fi numită prin Dispoziţie de Primar şi va fi formată din 3 (trei) + 1 (unu) persoane din care preşedintele, secretarul şi un membru + un membru supleant care participă la licitații la solicitarea președintelui comisiei.</w:t>
      </w:r>
    </w:p>
    <w:p w:rsidR="00785AC1" w:rsidRDefault="00653414" w:rsidP="002532EE">
      <w:pPr>
        <w:ind w:firstLine="720"/>
        <w:jc w:val="both"/>
      </w:pPr>
      <w:r>
        <w:t xml:space="preserve">(2) Reprezentanții Asociațiilor de proprietari pot participa la licitații în calitate de observatori. </w:t>
      </w:r>
    </w:p>
    <w:p w:rsidR="00655ED3" w:rsidRDefault="00653414" w:rsidP="002532EE">
      <w:pPr>
        <w:ind w:firstLine="720"/>
        <w:jc w:val="both"/>
      </w:pPr>
      <w:proofErr w:type="gramStart"/>
      <w:r>
        <w:t>(3) Comisia de atribuire/licita</w:t>
      </w:r>
      <w:r w:rsidR="006444D5">
        <w:t>ț</w:t>
      </w:r>
      <w:r>
        <w:t>ie va analiza documentele depuse de solicitan</w:t>
      </w:r>
      <w:r w:rsidR="006444D5">
        <w:t>ț</w:t>
      </w:r>
      <w:r>
        <w:t>i în condi</w:t>
      </w:r>
      <w:r w:rsidR="006444D5">
        <w:t>ț</w:t>
      </w:r>
      <w:r>
        <w:t xml:space="preserve">iile art.13 si 14 din prezentul Regulament </w:t>
      </w:r>
      <w:r w:rsidR="006444D5">
        <w:t>ș</w:t>
      </w:r>
      <w:r>
        <w:t>i va întocmi lista cu solicitan</w:t>
      </w:r>
      <w:r w:rsidR="006444D5">
        <w:t>ț</w:t>
      </w:r>
      <w:r>
        <w:t>ii accepta</w:t>
      </w:r>
      <w:r w:rsidR="006444D5">
        <w:t>ț</w:t>
      </w:r>
      <w:r>
        <w:t>i s</w:t>
      </w:r>
      <w:r w:rsidR="006444D5">
        <w:t>ă</w:t>
      </w:r>
      <w:r>
        <w:t xml:space="preserve"> participe la procedura de atribuire/licita</w:t>
      </w:r>
      <w:r w:rsidR="006444D5">
        <w:t>ț</w:t>
      </w:r>
      <w:r>
        <w:t>ie, excluzând de la participare pe cei care nu au prezentat în totalitate documentele sau care nu se încadreaza în prevederile prezentului Regulament.</w:t>
      </w:r>
      <w:proofErr w:type="gramEnd"/>
      <w:r>
        <w:t xml:space="preserve"> </w:t>
      </w:r>
    </w:p>
    <w:p w:rsidR="00785AC1" w:rsidRDefault="00653414" w:rsidP="002532EE">
      <w:pPr>
        <w:ind w:firstLine="720"/>
        <w:jc w:val="both"/>
      </w:pPr>
      <w:r w:rsidRPr="006A0D7F">
        <w:rPr>
          <w:b/>
        </w:rPr>
        <w:t>Art. 17.</w:t>
      </w:r>
      <w:r>
        <w:t xml:space="preserve"> - (1) Procedura de atribuire/licitaţie se </w:t>
      </w:r>
      <w:proofErr w:type="gramStart"/>
      <w:r>
        <w:t>va</w:t>
      </w:r>
      <w:proofErr w:type="gramEnd"/>
      <w:r>
        <w:t xml:space="preserve"> organiza </w:t>
      </w:r>
      <w:r w:rsidRPr="002C3AC7">
        <w:t>unitar</w:t>
      </w:r>
      <w:r>
        <w:t xml:space="preserve"> pentru fiecare parcare în parte. </w:t>
      </w:r>
    </w:p>
    <w:p w:rsidR="00785AC1" w:rsidRDefault="00653414" w:rsidP="002532EE">
      <w:pPr>
        <w:ind w:firstLine="720"/>
        <w:jc w:val="both"/>
      </w:pPr>
      <w:r>
        <w:t xml:space="preserve">(2) La data, ora şi locul anunţat pentru desfăşurarea procedurii de atribuire/licitaţie vor fi prezenţi toţi membrii comisiei de atribuire/licitaţie precum şi solicitanţii sau împuterniciţii acestora. </w:t>
      </w:r>
    </w:p>
    <w:p w:rsidR="00655ED3" w:rsidRDefault="00653414" w:rsidP="002532EE">
      <w:pPr>
        <w:ind w:firstLine="720"/>
        <w:jc w:val="both"/>
      </w:pPr>
      <w:r>
        <w:t xml:space="preserve">(3) Împuternicirea unui membru de familie sau rude până la gradul 2 inclusiv se face printr-o împuternicire scrisă sub semnătură privată, iar împuternicirea unui terţ se face prin procură specială autentificată de către </w:t>
      </w:r>
      <w:proofErr w:type="gramStart"/>
      <w:r w:rsidR="006444D5">
        <w:t>un</w:t>
      </w:r>
      <w:proofErr w:type="gramEnd"/>
      <w:r w:rsidR="006444D5">
        <w:t xml:space="preserve"> </w:t>
      </w:r>
      <w:r>
        <w:t>notar public.</w:t>
      </w:r>
    </w:p>
    <w:p w:rsidR="00655ED3" w:rsidRDefault="00653414" w:rsidP="002532EE">
      <w:pPr>
        <w:ind w:firstLine="720"/>
        <w:jc w:val="both"/>
      </w:pPr>
      <w:r w:rsidRPr="006A0D7F">
        <w:rPr>
          <w:b/>
        </w:rPr>
        <w:t xml:space="preserve"> Art. 18.</w:t>
      </w:r>
      <w:r>
        <w:t xml:space="preserve"> - Comisia de atribuire/licitatie va stabili pe baza Planului de</w:t>
      </w:r>
      <w:r w:rsidR="00DD5EE9">
        <w:t xml:space="preserve"> situatie de amplasare a parcări</w:t>
      </w:r>
      <w:r w:rsidR="006444D5">
        <w:t>lor, numă</w:t>
      </w:r>
      <w:r>
        <w:t>rul de locuri care urmeaz</w:t>
      </w:r>
      <w:r w:rsidR="006444D5">
        <w:t>ă</w:t>
      </w:r>
      <w:r>
        <w:t xml:space="preserve"> a fi atribuite/licitate pentru imobilele arondate, cu asigurarea rezerv</w:t>
      </w:r>
      <w:r w:rsidR="006444D5">
        <w:t>ă</w:t>
      </w:r>
      <w:r>
        <w:t xml:space="preserve">rilor stabilite de lege pentru persoanele care beneficiază de gratuitate potrivit art. </w:t>
      </w:r>
      <w:proofErr w:type="gramStart"/>
      <w:r>
        <w:t>11</w:t>
      </w:r>
      <w:proofErr w:type="gramEnd"/>
      <w:r>
        <w:t>, membri ai asocia</w:t>
      </w:r>
      <w:r w:rsidR="006444D5">
        <w:t>ț</w:t>
      </w:r>
      <w:r>
        <w:t xml:space="preserve">iei respective. </w:t>
      </w:r>
    </w:p>
    <w:p w:rsidR="00785AC1" w:rsidRDefault="00653414" w:rsidP="002532EE">
      <w:pPr>
        <w:ind w:firstLine="720"/>
        <w:jc w:val="both"/>
      </w:pPr>
      <w:r w:rsidRPr="006A0D7F">
        <w:rPr>
          <w:b/>
        </w:rPr>
        <w:t>Art. 19.</w:t>
      </w:r>
      <w:r>
        <w:t xml:space="preserve"> - (1) Preşedintele comisiei de atribuire /licitaţie </w:t>
      </w:r>
      <w:proofErr w:type="gramStart"/>
      <w:r>
        <w:t>va</w:t>
      </w:r>
      <w:proofErr w:type="gramEnd"/>
      <w:r>
        <w:t xml:space="preserve"> anunţa numărul de locuri din parcarea de resedinţă pentru care se desfăşoară procedura şi numărul de solicitanţi admişi la procedură precum </w:t>
      </w:r>
      <w:r w:rsidR="006444D5">
        <w:t>ș</w:t>
      </w:r>
      <w:r>
        <w:t xml:space="preserve">i modul de desfăşurare a procedurii. </w:t>
      </w:r>
    </w:p>
    <w:p w:rsidR="00BC5318" w:rsidRDefault="00653414" w:rsidP="002532EE">
      <w:pPr>
        <w:ind w:firstLine="720"/>
        <w:jc w:val="both"/>
      </w:pPr>
      <w:r w:rsidRPr="00DD5EE9">
        <w:t>(2)</w:t>
      </w:r>
      <w:r w:rsidR="00DD5EE9">
        <w:t xml:space="preserve"> </w:t>
      </w:r>
      <w:r w:rsidR="00DD5EE9" w:rsidRPr="000C4214">
        <w:t>Categoriile de încadrar</w:t>
      </w:r>
      <w:r w:rsidR="00BF561F">
        <w:t>e a participanților</w:t>
      </w:r>
      <w:r w:rsidR="00DD5EE9" w:rsidRPr="000C4214">
        <w:t xml:space="preserve"> prezentate în art. </w:t>
      </w:r>
      <w:proofErr w:type="gramStart"/>
      <w:r w:rsidR="00DD5EE9" w:rsidRPr="000C4214">
        <w:t>13</w:t>
      </w:r>
      <w:proofErr w:type="gramEnd"/>
      <w:r w:rsidR="00DD5EE9" w:rsidRPr="000C4214">
        <w:t>, reprezintă ordinea de prioritate</w:t>
      </w:r>
      <w:r w:rsidR="00BC5318">
        <w:t xml:space="preserve"> la ședința de atribuire/licitație.</w:t>
      </w:r>
      <w:r w:rsidR="00415402">
        <w:t xml:space="preserve"> Participanţii prezenți la licitaţie vor primi câte </w:t>
      </w:r>
      <w:proofErr w:type="gramStart"/>
      <w:r w:rsidR="00415402">
        <w:t>un</w:t>
      </w:r>
      <w:proofErr w:type="gramEnd"/>
      <w:r w:rsidR="00415402">
        <w:t xml:space="preserve"> </w:t>
      </w:r>
      <w:r w:rsidR="006444D5">
        <w:t xml:space="preserve">cartonaș cu un </w:t>
      </w:r>
      <w:r w:rsidR="00415402">
        <w:t>număr de ordine</w:t>
      </w:r>
      <w:r w:rsidR="00634FD4">
        <w:t xml:space="preserve"> în funcție </w:t>
      </w:r>
      <w:r w:rsidR="007B4CD9">
        <w:t xml:space="preserve">de categoria din care fac parte, </w:t>
      </w:r>
      <w:r w:rsidR="000E35E9">
        <w:t>tipărite</w:t>
      </w:r>
      <w:r w:rsidR="0020517D">
        <w:t xml:space="preserve"> în prealabil</w:t>
      </w:r>
      <w:r w:rsidR="007B4CD9">
        <w:t>.</w:t>
      </w:r>
    </w:p>
    <w:p w:rsidR="008B043E" w:rsidRDefault="00653414" w:rsidP="002532EE">
      <w:pPr>
        <w:ind w:firstLine="720"/>
        <w:jc w:val="both"/>
      </w:pPr>
      <w:r w:rsidRPr="00C704CD">
        <w:t>(3</w:t>
      </w:r>
      <w:r w:rsidRPr="0031195C">
        <w:t>) Persoanele care nu s-au prezentat la data şi ora la care a fost anunţată procedura de atribuire/licitare,</w:t>
      </w:r>
      <w:r w:rsidR="0031195C" w:rsidRPr="0031195C">
        <w:t xml:space="preserve"> </w:t>
      </w:r>
      <w:r w:rsidR="002865D6" w:rsidRPr="006A286C">
        <w:t>sunt</w:t>
      </w:r>
      <w:r w:rsidR="0031195C" w:rsidRPr="006A286C">
        <w:t xml:space="preserve"> excluși de la procedura în desfășurare</w:t>
      </w:r>
      <w:r w:rsidRPr="00C704CD">
        <w:t xml:space="preserve">. </w:t>
      </w:r>
    </w:p>
    <w:p w:rsidR="00785AC1" w:rsidRDefault="008B043E" w:rsidP="002532EE">
      <w:pPr>
        <w:ind w:firstLine="720"/>
        <w:jc w:val="both"/>
      </w:pPr>
      <w:r>
        <w:t xml:space="preserve"> </w:t>
      </w:r>
      <w:r w:rsidRPr="006A0D7F">
        <w:rPr>
          <w:b/>
        </w:rPr>
        <w:t>Art. 20.</w:t>
      </w:r>
      <w:r>
        <w:t xml:space="preserve"> </w:t>
      </w:r>
      <w:proofErr w:type="gramStart"/>
      <w:r>
        <w:t>-</w:t>
      </w:r>
      <w:r w:rsidR="00653414">
        <w:t>(</w:t>
      </w:r>
      <w:proofErr w:type="gramEnd"/>
      <w:r w:rsidR="00653414">
        <w:t xml:space="preserve"> 1 ) În cazul în care numărul de locuri de parc</w:t>
      </w:r>
      <w:r w:rsidR="00E90787">
        <w:t>are din parcarea de reședinţă respectivă</w:t>
      </w:r>
      <w:r w:rsidR="00653414">
        <w:t xml:space="preserve"> este mai mare sau egal cu numărul solicitanţilor admişi la procedură, se va atribui câte un loc de parcare pentru fiecare solicitant la suma chiriei de bază pentru parcările de reşedinţă, stabilită prin HCL.</w:t>
      </w:r>
    </w:p>
    <w:p w:rsidR="00655ED3" w:rsidRDefault="00653414" w:rsidP="002532EE">
      <w:pPr>
        <w:ind w:firstLine="720"/>
        <w:jc w:val="both"/>
      </w:pPr>
      <w:r>
        <w:t xml:space="preserve"> (2) Face excepţie de la alin. 1 cazul în care acelaşi loc de parcare </w:t>
      </w:r>
      <w:proofErr w:type="gramStart"/>
      <w:r>
        <w:t>este</w:t>
      </w:r>
      <w:proofErr w:type="gramEnd"/>
      <w:r>
        <w:t xml:space="preserve"> solicitat de mai mulţi solicitanţi, când se va trece la licitaţia locului de parcare în cauză.</w:t>
      </w:r>
    </w:p>
    <w:p w:rsidR="00655ED3" w:rsidRDefault="00653414" w:rsidP="002532EE">
      <w:pPr>
        <w:ind w:firstLine="720"/>
        <w:jc w:val="both"/>
      </w:pPr>
      <w:r>
        <w:t xml:space="preserve"> </w:t>
      </w:r>
      <w:r w:rsidRPr="006A0D7F">
        <w:rPr>
          <w:b/>
        </w:rPr>
        <w:t>Art. 21.</w:t>
      </w:r>
      <w:r>
        <w:t xml:space="preserve"> - În cazul în care numărul de locuri de parcare din parcarea de re</w:t>
      </w:r>
      <w:r w:rsidR="006444D5">
        <w:t>ș</w:t>
      </w:r>
      <w:r>
        <w:t xml:space="preserve">edinţă </w:t>
      </w:r>
      <w:r w:rsidR="00FE569C">
        <w:t>respectivă</w:t>
      </w:r>
      <w:r>
        <w:t xml:space="preserve"> </w:t>
      </w:r>
      <w:proofErr w:type="gramStart"/>
      <w:r>
        <w:t>este</w:t>
      </w:r>
      <w:proofErr w:type="gramEnd"/>
      <w:r>
        <w:t xml:space="preserve"> mai mic decât numărul de solicitanţi, atribuirea locurilor se va face prin licitaţie publică cu strigare pentru fiecare loc de parcare în parte, începând </w:t>
      </w:r>
      <w:r w:rsidR="000900AD">
        <w:t>cu locul cu numărul cel mai mic, parcurgând toate locurile disponibile o singură dată.</w:t>
      </w:r>
    </w:p>
    <w:p w:rsidR="00655ED3" w:rsidRDefault="00653414" w:rsidP="002532EE">
      <w:pPr>
        <w:ind w:firstLine="720"/>
        <w:jc w:val="both"/>
      </w:pPr>
      <w:r>
        <w:t xml:space="preserve"> </w:t>
      </w:r>
      <w:r w:rsidRPr="006A0D7F">
        <w:rPr>
          <w:b/>
        </w:rPr>
        <w:t>Art. 22.</w:t>
      </w:r>
      <w:r>
        <w:t xml:space="preserve"> - Presedinte</w:t>
      </w:r>
      <w:r w:rsidR="003C65CC">
        <w:t>le comisiei de atribuire/licitaț</w:t>
      </w:r>
      <w:r>
        <w:t>ie va anun</w:t>
      </w:r>
      <w:r w:rsidR="006444D5">
        <w:t>ț</w:t>
      </w:r>
      <w:r>
        <w:t>a pre</w:t>
      </w:r>
      <w:r w:rsidR="006444D5">
        <w:t>ț</w:t>
      </w:r>
      <w:r>
        <w:t>ul de pornire al licita</w:t>
      </w:r>
      <w:r w:rsidR="006444D5">
        <w:t>ț</w:t>
      </w:r>
      <w:r w:rsidR="00DC59B3">
        <w:t>iei,</w:t>
      </w:r>
      <w:r>
        <w:t xml:space="preserve"> respectiv chiria de ba</w:t>
      </w:r>
      <w:r w:rsidR="000900AD">
        <w:t>z</w:t>
      </w:r>
      <w:r w:rsidR="006444D5">
        <w:t>ă</w:t>
      </w:r>
      <w:r w:rsidR="000900AD">
        <w:t xml:space="preserve"> pentru parc</w:t>
      </w:r>
      <w:r w:rsidR="006444D5">
        <w:t>ă</w:t>
      </w:r>
      <w:r w:rsidR="000900AD">
        <w:t>rile de r</w:t>
      </w:r>
      <w:r w:rsidR="006444D5">
        <w:t>eș</w:t>
      </w:r>
      <w:r w:rsidR="000900AD">
        <w:t>edință, stabilită</w:t>
      </w:r>
      <w:r>
        <w:t xml:space="preserve"> prin HCL, cu </w:t>
      </w:r>
      <w:r>
        <w:lastRenderedPageBreak/>
        <w:t xml:space="preserve">precizarea salturilor de supralicitare, care vor fi </w:t>
      </w:r>
      <w:r w:rsidR="00AE7831">
        <w:t xml:space="preserve">de </w:t>
      </w:r>
      <w:r>
        <w:t>15 lei</w:t>
      </w:r>
      <w:r w:rsidR="006444D5">
        <w:t>,</w:t>
      </w:r>
      <w:r>
        <w:t xml:space="preserve"> la care se adaugă TVA, iar oferta câştigătoare fiind suma cea mai mare licitată. </w:t>
      </w:r>
    </w:p>
    <w:p w:rsidR="000D3B3E" w:rsidRDefault="00653414" w:rsidP="003C65CC">
      <w:pPr>
        <w:ind w:firstLine="720"/>
        <w:jc w:val="both"/>
      </w:pPr>
      <w:r w:rsidRPr="006A0D7F">
        <w:rPr>
          <w:b/>
        </w:rPr>
        <w:t>Art. 23.</w:t>
      </w:r>
      <w:r>
        <w:t xml:space="preserve"> </w:t>
      </w:r>
      <w:r w:rsidR="000D3B3E">
        <w:t>- Președintele comisiei anunță numărul locului de parcare pentru care se desfășoară procedura de licititație</w:t>
      </w:r>
      <w:r w:rsidR="004C0370">
        <w:t>.</w:t>
      </w:r>
      <w:r w:rsidR="000D3B3E">
        <w:t xml:space="preserve"> </w:t>
      </w:r>
      <w:r w:rsidR="004C0370">
        <w:t>S</w:t>
      </w:r>
      <w:r w:rsidR="000D3B3E">
        <w:t>olicitanți</w:t>
      </w:r>
      <w:r w:rsidR="00455648">
        <w:t>i</w:t>
      </w:r>
      <w:r w:rsidR="000D3B3E">
        <w:t xml:space="preserve"> care oferă suma strigată de președintele de comisie vor ridica cartonașul cu numărul de ordine primit</w:t>
      </w:r>
      <w:r w:rsidR="000B7125">
        <w:t>,</w:t>
      </w:r>
      <w:r w:rsidR="004C0370">
        <w:t xml:space="preserve"> indiferent de categorie.</w:t>
      </w:r>
      <w:r w:rsidR="000D3B3E">
        <w:t xml:space="preserve"> </w:t>
      </w:r>
      <w:r w:rsidR="004C0370">
        <w:t>D</w:t>
      </w:r>
      <w:r w:rsidR="000D3B3E">
        <w:t>acă există mai mulți ofertanți</w:t>
      </w:r>
      <w:r w:rsidR="004C0370">
        <w:t>,</w:t>
      </w:r>
      <w:r w:rsidR="000D3B3E">
        <w:t xml:space="preserve"> </w:t>
      </w:r>
      <w:r w:rsidR="00455648">
        <w:t xml:space="preserve">care fac parte </w:t>
      </w:r>
      <w:r w:rsidR="00B02A06">
        <w:t>din</w:t>
      </w:r>
      <w:r w:rsidR="000D3B3E">
        <w:t xml:space="preserve"> categori</w:t>
      </w:r>
      <w:r w:rsidR="00455648">
        <w:t>a</w:t>
      </w:r>
      <w:r w:rsidR="00B02A06">
        <w:t xml:space="preserve"> c</w:t>
      </w:r>
      <w:r w:rsidR="00455648">
        <w:t xml:space="preserve">are </w:t>
      </w:r>
      <w:proofErr w:type="gramStart"/>
      <w:r w:rsidR="00455648">
        <w:t>este</w:t>
      </w:r>
      <w:proofErr w:type="gramEnd"/>
      <w:r w:rsidR="00B02A06">
        <w:t xml:space="preserve"> priorita</w:t>
      </w:r>
      <w:r w:rsidR="00455648">
        <w:t>ră</w:t>
      </w:r>
      <w:r w:rsidR="004C0370">
        <w:t>,</w:t>
      </w:r>
      <w:r w:rsidR="00B02A06">
        <w:t xml:space="preserve"> președintele comisiei va face următorul salt de supralicitare de 15 lei. Procedura se repetă până când rămâne </w:t>
      </w:r>
      <w:proofErr w:type="gramStart"/>
      <w:r w:rsidR="00B02A06">
        <w:t>un</w:t>
      </w:r>
      <w:proofErr w:type="gramEnd"/>
      <w:r w:rsidR="00B02A06">
        <w:t xml:space="preserve"> singur solicitant dintr-o categorie care are prioritate</w:t>
      </w:r>
      <w:r w:rsidR="00455648">
        <w:t>, indiferent de numărul ofertanților din categoriile inferioare</w:t>
      </w:r>
      <w:r w:rsidR="00B02A06">
        <w:t>.</w:t>
      </w:r>
      <w:r w:rsidR="000D3B3E">
        <w:t xml:space="preserve"> </w:t>
      </w:r>
    </w:p>
    <w:p w:rsidR="00785AC1" w:rsidRPr="00271E62" w:rsidRDefault="00653414" w:rsidP="000B7125">
      <w:pPr>
        <w:ind w:firstLine="720"/>
        <w:jc w:val="both"/>
        <w:rPr>
          <w:color w:val="FF0000"/>
        </w:rPr>
      </w:pPr>
      <w:r w:rsidRPr="006A0D7F">
        <w:rPr>
          <w:b/>
        </w:rPr>
        <w:t>Art. 24.</w:t>
      </w:r>
      <w:r w:rsidRPr="000B7125">
        <w:t xml:space="preserve"> - (1) </w:t>
      </w:r>
      <w:r w:rsidR="000B7125">
        <w:t xml:space="preserve">Preşedintele comisiei anunţă atribuirea locului de parcare astfel obținut în favoarea participantului care </w:t>
      </w:r>
      <w:proofErr w:type="gramStart"/>
      <w:r w:rsidR="000B7125">
        <w:t>a</w:t>
      </w:r>
      <w:proofErr w:type="gramEnd"/>
      <w:r w:rsidR="000B7125">
        <w:t xml:space="preserve"> oferi</w:t>
      </w:r>
      <w:r w:rsidR="00ED132B">
        <w:t>t cea mai mare</w:t>
      </w:r>
      <w:r w:rsidR="000B7125">
        <w:t xml:space="preserve"> sumă.</w:t>
      </w:r>
      <w:r w:rsidRPr="00271E62">
        <w:rPr>
          <w:color w:val="FF0000"/>
        </w:rPr>
        <w:t xml:space="preserve"> </w:t>
      </w:r>
    </w:p>
    <w:p w:rsidR="00655ED3" w:rsidRDefault="00653414" w:rsidP="002532EE">
      <w:pPr>
        <w:ind w:firstLine="720"/>
        <w:jc w:val="both"/>
      </w:pPr>
      <w:r>
        <w:t xml:space="preserve">(2) Procedura se repetă pentru fiecare loc de parcare în parte până la atribuirea tuturor locurilor de parcare disponibile în parcarea respectivă sau până când tuturor solicitanţilor li s-a atribuit câte </w:t>
      </w:r>
      <w:proofErr w:type="gramStart"/>
      <w:r>
        <w:t>un</w:t>
      </w:r>
      <w:proofErr w:type="gramEnd"/>
      <w:r>
        <w:t xml:space="preserve"> loc de parcare.</w:t>
      </w:r>
    </w:p>
    <w:p w:rsidR="00655ED3" w:rsidRDefault="00653414" w:rsidP="002532EE">
      <w:pPr>
        <w:ind w:firstLine="720"/>
        <w:jc w:val="both"/>
      </w:pPr>
      <w:r>
        <w:t xml:space="preserve"> </w:t>
      </w:r>
      <w:r w:rsidRPr="006A0D7F">
        <w:rPr>
          <w:b/>
        </w:rPr>
        <w:t>Art. 25.</w:t>
      </w:r>
      <w:r>
        <w:t xml:space="preserve"> - După anunţarea de către preşedintele comisiei a tuturor solicitanţilor cărora li s-au atribuit locuri de parcare, se declară închisă procedura de atribuire/licitare, în urma căruia se întocmeşte procesul-verbal care se semnează de către membrii comisiei de atribuire/licitaţie. </w:t>
      </w:r>
    </w:p>
    <w:p w:rsidR="00CD4D49" w:rsidRDefault="00653414" w:rsidP="006D4F6B">
      <w:pPr>
        <w:ind w:firstLine="720"/>
        <w:jc w:val="both"/>
      </w:pPr>
      <w:r w:rsidRPr="006A0D7F">
        <w:rPr>
          <w:b/>
        </w:rPr>
        <w:t>Art. 26.</w:t>
      </w:r>
      <w:r>
        <w:t xml:space="preserve"> - Procesul-verbal împreună cu documentele care au stat la baza organizării procedurii de atribuire/licitaţie a locurilor de parcare din parcarea de resedinţă, se arhivează la Primăria Municipiului Sfântu Gheorghe. </w:t>
      </w:r>
      <w:r w:rsidRPr="00FC3F68">
        <w:t xml:space="preserve">O copie a procesului verbal se transmite </w:t>
      </w:r>
      <w:r w:rsidR="00D100A3">
        <w:t xml:space="preserve">la cerere </w:t>
      </w:r>
      <w:r w:rsidRPr="00FC3F68">
        <w:t>şi asociaţiei de proprietari/locatari.</w:t>
      </w:r>
    </w:p>
    <w:p w:rsidR="00CD4D49" w:rsidRDefault="00CD4D49" w:rsidP="006D4F6B">
      <w:pPr>
        <w:ind w:firstLine="720"/>
        <w:jc w:val="both"/>
      </w:pPr>
    </w:p>
    <w:p w:rsidR="00CD4D49" w:rsidRDefault="00CD4D49" w:rsidP="006D4F6B">
      <w:pPr>
        <w:ind w:firstLine="720"/>
        <w:jc w:val="both"/>
      </w:pPr>
    </w:p>
    <w:p w:rsidR="00655ED3" w:rsidRPr="00E52CCC" w:rsidRDefault="00653414" w:rsidP="006D4F6B">
      <w:pPr>
        <w:ind w:firstLine="720"/>
        <w:jc w:val="both"/>
        <w:rPr>
          <w:u w:val="single"/>
        </w:rPr>
      </w:pPr>
      <w:r w:rsidRPr="00E52CCC">
        <w:rPr>
          <w:u w:val="single"/>
        </w:rPr>
        <w:t xml:space="preserve">Cap. V. PROCEDURA DE CONTESTARE </w:t>
      </w:r>
    </w:p>
    <w:p w:rsidR="00785AC1" w:rsidRDefault="00785AC1" w:rsidP="002532EE">
      <w:pPr>
        <w:ind w:firstLine="720"/>
        <w:jc w:val="both"/>
      </w:pPr>
    </w:p>
    <w:p w:rsidR="00655ED3" w:rsidRDefault="00653414" w:rsidP="002532EE">
      <w:pPr>
        <w:ind w:firstLine="720"/>
        <w:jc w:val="both"/>
      </w:pPr>
      <w:r w:rsidRPr="006A0D7F">
        <w:rPr>
          <w:b/>
        </w:rPr>
        <w:t>Art. 27.</w:t>
      </w:r>
      <w:r>
        <w:t xml:space="preserve"> - (1) Pentru solu</w:t>
      </w:r>
      <w:r w:rsidR="00D100A3">
        <w:t>ț</w:t>
      </w:r>
      <w:r>
        <w:t>ionarea contesta</w:t>
      </w:r>
      <w:r w:rsidR="00D100A3">
        <w:t>ț</w:t>
      </w:r>
      <w:r>
        <w:t xml:space="preserve">iilor se </w:t>
      </w:r>
      <w:proofErr w:type="gramStart"/>
      <w:r>
        <w:t>va</w:t>
      </w:r>
      <w:proofErr w:type="gramEnd"/>
      <w:r>
        <w:t xml:space="preserve"> numi, prin dispozi</w:t>
      </w:r>
      <w:r w:rsidR="00D100A3">
        <w:t>ț</w:t>
      </w:r>
      <w:r>
        <w:t>ia Primarului, o comisie format</w:t>
      </w:r>
      <w:r w:rsidR="00D100A3">
        <w:t>ă</w:t>
      </w:r>
      <w:r>
        <w:t xml:space="preserve"> din 3 membrii. Din comisia de solu</w:t>
      </w:r>
      <w:r w:rsidR="00D100A3">
        <w:t>ț</w:t>
      </w:r>
      <w:r>
        <w:t>ionare a contesta</w:t>
      </w:r>
      <w:r w:rsidR="00D100A3">
        <w:t>ț</w:t>
      </w:r>
      <w:r>
        <w:t>iilor nu pot face parte membrii din comisia de atribuire/licita</w:t>
      </w:r>
      <w:r w:rsidR="00D100A3">
        <w:t>ț</w:t>
      </w:r>
      <w:r>
        <w:t xml:space="preserve">ie. </w:t>
      </w:r>
    </w:p>
    <w:p w:rsidR="00655ED3" w:rsidRDefault="00653414" w:rsidP="002532EE">
      <w:pPr>
        <w:ind w:firstLine="720"/>
        <w:jc w:val="both"/>
      </w:pPr>
      <w:r>
        <w:t xml:space="preserve">(2) În termen de </w:t>
      </w:r>
      <w:proofErr w:type="gramStart"/>
      <w:r>
        <w:t>24 ore</w:t>
      </w:r>
      <w:proofErr w:type="gramEnd"/>
      <w:r>
        <w:t xml:space="preserve"> de la încheierea procedurii de atribuire/licitatie prin semnarea procesului-verbal, ofertanţii pot depune contestaţii la Primăria Sfântu Gheorghe, formulată în scris, cu privire la modul în care au fost respectate prevederile prezentului Regulament.</w:t>
      </w:r>
    </w:p>
    <w:p w:rsidR="00655ED3" w:rsidRDefault="00653414" w:rsidP="002532EE">
      <w:pPr>
        <w:ind w:firstLine="720"/>
        <w:jc w:val="both"/>
      </w:pPr>
      <w:r>
        <w:t xml:space="preserve"> (3) In termen de 48 ore de la primirea contesta</w:t>
      </w:r>
      <w:r w:rsidR="00D100A3">
        <w:t>ț</w:t>
      </w:r>
      <w:r>
        <w:t>iei, Comisia de solu</w:t>
      </w:r>
      <w:r w:rsidR="00D100A3">
        <w:t>ț</w:t>
      </w:r>
      <w:r>
        <w:t>ionare a contesta</w:t>
      </w:r>
      <w:r w:rsidR="00D100A3">
        <w:t>ț</w:t>
      </w:r>
      <w:r>
        <w:t xml:space="preserve">iilor </w:t>
      </w:r>
      <w:proofErr w:type="gramStart"/>
      <w:r>
        <w:t>este</w:t>
      </w:r>
      <w:proofErr w:type="gramEnd"/>
      <w:r>
        <w:t xml:space="preserve"> obligată s</w:t>
      </w:r>
      <w:r w:rsidR="00D100A3">
        <w:t>ă</w:t>
      </w:r>
      <w:r>
        <w:t xml:space="preserve"> solu</w:t>
      </w:r>
      <w:r w:rsidR="00D100A3">
        <w:t>ț</w:t>
      </w:r>
      <w:r>
        <w:t>ioneze contesta</w:t>
      </w:r>
      <w:r w:rsidR="00D100A3">
        <w:t>ția și</w:t>
      </w:r>
      <w:r>
        <w:t xml:space="preserve"> s</w:t>
      </w:r>
      <w:r w:rsidR="00D100A3">
        <w:t>ă</w:t>
      </w:r>
      <w:r>
        <w:t xml:space="preserve"> comunice r</w:t>
      </w:r>
      <w:r w:rsidR="00D100A3">
        <w:t>ă</w:t>
      </w:r>
      <w:r>
        <w:t>spunsul s</w:t>
      </w:r>
      <w:r w:rsidR="00D100A3">
        <w:t>ă</w:t>
      </w:r>
      <w:r>
        <w:t xml:space="preserve">u contestatarului. </w:t>
      </w:r>
    </w:p>
    <w:p w:rsidR="002F06DD" w:rsidRDefault="00653414" w:rsidP="002532EE">
      <w:pPr>
        <w:ind w:firstLine="720"/>
        <w:jc w:val="both"/>
      </w:pPr>
      <w:r>
        <w:t>(4) Dacă Comisia de solu</w:t>
      </w:r>
      <w:r w:rsidR="00D100A3">
        <w:t>ț</w:t>
      </w:r>
      <w:r>
        <w:t>ionare a contesta</w:t>
      </w:r>
      <w:r w:rsidR="00D100A3">
        <w:t>ț</w:t>
      </w:r>
      <w:r>
        <w:t>iilor constată că contesta</w:t>
      </w:r>
      <w:r w:rsidR="00D100A3">
        <w:t>ț</w:t>
      </w:r>
      <w:r>
        <w:t xml:space="preserve">ia </w:t>
      </w:r>
      <w:proofErr w:type="gramStart"/>
      <w:r>
        <w:t>este</w:t>
      </w:r>
      <w:proofErr w:type="gramEnd"/>
      <w:r>
        <w:t xml:space="preserve"> fondat</w:t>
      </w:r>
      <w:r w:rsidR="00D100A3">
        <w:t>ă</w:t>
      </w:r>
      <w:r>
        <w:t xml:space="preserve">, va decide reorganizarea procedurii doar cu privire la acel loc de parcare. </w:t>
      </w:r>
    </w:p>
    <w:p w:rsidR="00785AC1" w:rsidRDefault="00653414" w:rsidP="002532EE">
      <w:pPr>
        <w:ind w:firstLine="720"/>
        <w:jc w:val="both"/>
      </w:pPr>
      <w:r>
        <w:t>(5) Decizia Comisiei de solu</w:t>
      </w:r>
      <w:r w:rsidR="00D100A3">
        <w:t>ț</w:t>
      </w:r>
      <w:r>
        <w:t>ionare a contesta</w:t>
      </w:r>
      <w:r w:rsidR="00D100A3">
        <w:t>ț</w:t>
      </w:r>
      <w:r>
        <w:t>iilor de respingere a contesta</w:t>
      </w:r>
      <w:r w:rsidR="00D100A3">
        <w:t>ț</w:t>
      </w:r>
      <w:r>
        <w:t>iei depuse poate fi atacată la instan</w:t>
      </w:r>
      <w:r w:rsidR="00D100A3">
        <w:t>ț</w:t>
      </w:r>
      <w:r>
        <w:t>a judec</w:t>
      </w:r>
      <w:r w:rsidR="00D100A3">
        <w:t>ă</w:t>
      </w:r>
      <w:r>
        <w:t>toreasc</w:t>
      </w:r>
      <w:r w:rsidR="00D100A3">
        <w:t>ă</w:t>
      </w:r>
      <w:r>
        <w:t xml:space="preserve"> competentă.</w:t>
      </w:r>
    </w:p>
    <w:p w:rsidR="00655ED3" w:rsidRDefault="00653414" w:rsidP="002532EE">
      <w:pPr>
        <w:ind w:firstLine="720"/>
        <w:jc w:val="both"/>
      </w:pPr>
      <w:r>
        <w:t xml:space="preserve"> </w:t>
      </w:r>
    </w:p>
    <w:p w:rsidR="00655ED3" w:rsidRPr="00E52CCC" w:rsidRDefault="00653414" w:rsidP="002532EE">
      <w:pPr>
        <w:ind w:firstLine="720"/>
        <w:jc w:val="both"/>
        <w:rPr>
          <w:u w:val="single"/>
        </w:rPr>
      </w:pPr>
      <w:r w:rsidRPr="00E52CCC">
        <w:rPr>
          <w:u w:val="single"/>
        </w:rPr>
        <w:t xml:space="preserve">Cap. VI. CONTRAVENŢII ŞI SANCŢIUNI </w:t>
      </w:r>
    </w:p>
    <w:p w:rsidR="00785AC1" w:rsidRDefault="00785AC1" w:rsidP="002532EE">
      <w:pPr>
        <w:ind w:firstLine="720"/>
        <w:jc w:val="both"/>
      </w:pPr>
    </w:p>
    <w:p w:rsidR="00974BBE" w:rsidRDefault="00653414" w:rsidP="002532EE">
      <w:pPr>
        <w:ind w:firstLine="720"/>
        <w:jc w:val="both"/>
      </w:pPr>
      <w:r w:rsidRPr="006A0D7F">
        <w:rPr>
          <w:b/>
        </w:rPr>
        <w:t>Art. 28.</w:t>
      </w:r>
      <w:r>
        <w:t xml:space="preserve"> - (1) Constituie contravenții săvârșirea orcăreia dintre următoarele fapte de către conducătorii auto sau proprietarii/ utilizatorii de vehicule, persoane fizice sau juridice, după cum urmează: </w:t>
      </w:r>
    </w:p>
    <w:p w:rsidR="00974BBE" w:rsidRDefault="00653414" w:rsidP="002532EE">
      <w:pPr>
        <w:ind w:firstLine="720"/>
        <w:jc w:val="both"/>
      </w:pPr>
      <w:r>
        <w:lastRenderedPageBreak/>
        <w:t xml:space="preserve">a) </w:t>
      </w:r>
      <w:proofErr w:type="gramStart"/>
      <w:r>
        <w:t>montarea</w:t>
      </w:r>
      <w:proofErr w:type="gramEnd"/>
      <w:r>
        <w:t xml:space="preserve"> și/sau utilizarea dispozitivului de blocare a locului de parcare de către persoane care nu dețin Abonament de parcare tip reședință; </w:t>
      </w:r>
    </w:p>
    <w:p w:rsidR="00974BBE" w:rsidRDefault="00653414" w:rsidP="002532EE">
      <w:pPr>
        <w:ind w:firstLine="720"/>
        <w:jc w:val="both"/>
      </w:pPr>
      <w:r>
        <w:t xml:space="preserve">b) </w:t>
      </w:r>
      <w:proofErr w:type="gramStart"/>
      <w:r>
        <w:t>blocarea</w:t>
      </w:r>
      <w:proofErr w:type="gramEnd"/>
      <w:r>
        <w:t xml:space="preserve"> autoturismului în parcare sau împiedicarea prin orice mijloace a folosirii de către titular a locului atribuit în parcarea de reședință; </w:t>
      </w:r>
    </w:p>
    <w:p w:rsidR="00974BBE" w:rsidRDefault="00653414" w:rsidP="002532EE">
      <w:pPr>
        <w:ind w:firstLine="720"/>
        <w:jc w:val="both"/>
      </w:pPr>
      <w:r>
        <w:t>c) refuzul de a elibera locul din parcarea de reședință la expirarea abonamentului sau refuzul de a elibera locul din parcarea de reședință în vederea montării</w:t>
      </w:r>
      <w:r w:rsidR="00D100A3">
        <w:t>/demontării</w:t>
      </w:r>
      <w:r>
        <w:t xml:space="preserve"> dispozitivului de blocare; </w:t>
      </w:r>
    </w:p>
    <w:p w:rsidR="00B72290" w:rsidRDefault="00653414" w:rsidP="002532EE">
      <w:pPr>
        <w:ind w:firstLine="720"/>
        <w:jc w:val="both"/>
      </w:pPr>
      <w:r>
        <w:t xml:space="preserve">d) </w:t>
      </w:r>
      <w:proofErr w:type="gramStart"/>
      <w:r>
        <w:t>nerespectarea</w:t>
      </w:r>
      <w:proofErr w:type="gramEnd"/>
      <w:r>
        <w:t xml:space="preserve"> marcajelor care delimitează spațiul aferent unui loc de parcare precum și nerespectarea modului/ poziției de parcare,respectiv paralel, perpendicular sau oblic față de axul parcării; </w:t>
      </w:r>
    </w:p>
    <w:p w:rsidR="00655ED3" w:rsidRDefault="00653414" w:rsidP="002532EE">
      <w:pPr>
        <w:ind w:firstLine="720"/>
        <w:jc w:val="both"/>
      </w:pPr>
      <w:r>
        <w:t xml:space="preserve">e) </w:t>
      </w:r>
      <w:proofErr w:type="gramStart"/>
      <w:r>
        <w:t>folosirea</w:t>
      </w:r>
      <w:proofErr w:type="gramEnd"/>
      <w:r>
        <w:t xml:space="preserve"> locului de parcare de reședință în alte scopuri decât cele pentru care a fost atribuit. </w:t>
      </w:r>
    </w:p>
    <w:p w:rsidR="00B72290" w:rsidRDefault="00653414" w:rsidP="00974BBE">
      <w:pPr>
        <w:ind w:firstLine="720"/>
        <w:jc w:val="both"/>
      </w:pPr>
      <w:r>
        <w:t xml:space="preserve">(2) Contravențiile prevăzute la Art. </w:t>
      </w:r>
      <w:proofErr w:type="gramStart"/>
      <w:r>
        <w:t>28</w:t>
      </w:r>
      <w:proofErr w:type="gramEnd"/>
      <w:r>
        <w:t xml:space="preserve"> alin. (1) </w:t>
      </w:r>
      <w:proofErr w:type="gramStart"/>
      <w:r>
        <w:t>din</w:t>
      </w:r>
      <w:proofErr w:type="gramEnd"/>
      <w:r>
        <w:t xml:space="preserve"> prezentul Regulament se sancționează după cum urmează:</w:t>
      </w:r>
    </w:p>
    <w:p w:rsidR="00974BBE" w:rsidRDefault="00653414" w:rsidP="00974BBE">
      <w:pPr>
        <w:ind w:firstLine="720"/>
        <w:jc w:val="both"/>
      </w:pPr>
      <w:r>
        <w:t xml:space="preserve">a) </w:t>
      </w:r>
      <w:proofErr w:type="gramStart"/>
      <w:r>
        <w:t>cu</w:t>
      </w:r>
      <w:proofErr w:type="gramEnd"/>
      <w:r>
        <w:t xml:space="preserve"> amendă de la 300 lei la 600 lei și demontarea, transportul și depozitarea de către angajații Direcției de Gospodărire Comunală din cadrul Primăriei municipiului Sfântu Gheorghe, pentru contravenția de la alin. (1), lit. a).</w:t>
      </w:r>
    </w:p>
    <w:p w:rsidR="00974BBE" w:rsidRDefault="00653414" w:rsidP="00974BBE">
      <w:pPr>
        <w:ind w:firstLine="720"/>
        <w:jc w:val="both"/>
      </w:pPr>
      <w:r>
        <w:t xml:space="preserve"> a.1) Dispozitivul poate fi recuperat de către proprietar după ce se face dovada proprietății/deținerii legale a dispozitivului de parcare și după achitarea amenzii și cheltuielilor legate de demontarea, transportul și depozitarea stabilite prin dispoziție de primar în termen de 30 de zile de la data notificării proprietarului dispozitivului de parcare.</w:t>
      </w:r>
    </w:p>
    <w:p w:rsidR="006E1B89" w:rsidRDefault="00653414" w:rsidP="00974BBE">
      <w:pPr>
        <w:ind w:firstLine="720"/>
        <w:jc w:val="both"/>
      </w:pPr>
      <w:r>
        <w:t xml:space="preserve"> a.2) În situația în care proprietarul dispozitivului de parcare nu poate fi identificat de către poliția locală, compartimentul de specialitate va asigura aducerea la cunoștință publică a acțiunii de demontare, transport și depozitare a bunului în mass-media locală și site-ul oficial al Primăriei. În acest caz termenul de 30 de zile prevăzute la punctul a.2) curge din data anunțului. Anunțul </w:t>
      </w:r>
      <w:proofErr w:type="gramStart"/>
      <w:r>
        <w:t>va</w:t>
      </w:r>
      <w:proofErr w:type="gramEnd"/>
      <w:r>
        <w:t xml:space="preserve"> cuprinde: </w:t>
      </w:r>
    </w:p>
    <w:p w:rsidR="006E1B89" w:rsidRDefault="00653414" w:rsidP="00974BBE">
      <w:pPr>
        <w:ind w:firstLine="720"/>
        <w:jc w:val="both"/>
      </w:pPr>
      <w:r>
        <w:t xml:space="preserve">- </w:t>
      </w:r>
      <w:proofErr w:type="gramStart"/>
      <w:r>
        <w:t>data</w:t>
      </w:r>
      <w:proofErr w:type="gramEnd"/>
      <w:r>
        <w:t xml:space="preserve">, locul, descrierea dispozitivului montat nelegal; </w:t>
      </w:r>
    </w:p>
    <w:p w:rsidR="00974BBE" w:rsidRDefault="00653414" w:rsidP="00974BBE">
      <w:pPr>
        <w:ind w:firstLine="720"/>
        <w:jc w:val="both"/>
      </w:pPr>
      <w:r>
        <w:t xml:space="preserve">- </w:t>
      </w:r>
      <w:proofErr w:type="gramStart"/>
      <w:r>
        <w:t>termenii</w:t>
      </w:r>
      <w:proofErr w:type="gramEnd"/>
      <w:r>
        <w:t xml:space="preserve"> și condițiile de redobândire a bunului; </w:t>
      </w:r>
    </w:p>
    <w:p w:rsidR="00B72290" w:rsidRDefault="00653414" w:rsidP="00974BBE">
      <w:pPr>
        <w:ind w:firstLine="720"/>
        <w:jc w:val="both"/>
        <w:rPr>
          <w:lang w:val="ro-RO"/>
        </w:rPr>
      </w:pPr>
      <w:r w:rsidRPr="00B231E4">
        <w:rPr>
          <w:lang w:val="ro-RO"/>
        </w:rPr>
        <w:t xml:space="preserve">a.3) După trecerea unei perioade de 30 de zile de la data efectuării publicității prevăzute la punctul a.2), respectiv dacă dispozitivul nu a fost recuperat de proprietar în condițiile prevăzute la punctul a.1), bunul va fi declarat abandonat și va trece în proprietatea privată a Municipiului Sfântu Gheorghe, în baza dispoziției de Primar emisă la propunerea compartimentului de specialitate. </w:t>
      </w:r>
    </w:p>
    <w:p w:rsidR="00B72290" w:rsidRDefault="00B72290" w:rsidP="00974BBE">
      <w:pPr>
        <w:ind w:firstLine="720"/>
        <w:jc w:val="both"/>
      </w:pPr>
      <w:r>
        <w:rPr>
          <w:lang w:val="ro-RO"/>
        </w:rPr>
        <w:t>b)</w:t>
      </w:r>
      <w:r w:rsidR="00EA3E25">
        <w:rPr>
          <w:lang w:val="ro-RO"/>
        </w:rPr>
        <w:t xml:space="preserve"> </w:t>
      </w:r>
      <w:r w:rsidR="00653414" w:rsidRPr="00B231E4">
        <w:rPr>
          <w:lang w:val="ro-RO"/>
        </w:rPr>
        <w:t>cu</w:t>
      </w:r>
      <w:r w:rsidR="00653414">
        <w:t xml:space="preserve"> amendă de la 300 lei la 600 lei pentru </w:t>
      </w:r>
      <w:r>
        <w:t>contravenția prevăzută la alin.</w:t>
      </w:r>
      <w:r w:rsidR="00EA3E25">
        <w:t xml:space="preserve"> </w:t>
      </w:r>
      <w:r w:rsidR="00653414">
        <w:t>(1)</w:t>
      </w:r>
      <w:r w:rsidR="00EA3E25">
        <w:t>,</w:t>
      </w:r>
      <w:r w:rsidR="00653414">
        <w:t xml:space="preserve"> lit. d); </w:t>
      </w:r>
    </w:p>
    <w:p w:rsidR="00655ED3" w:rsidRDefault="00653414" w:rsidP="00974BBE">
      <w:pPr>
        <w:ind w:firstLine="720"/>
        <w:jc w:val="both"/>
      </w:pPr>
      <w:r>
        <w:t xml:space="preserve">c) </w:t>
      </w:r>
      <w:proofErr w:type="gramStart"/>
      <w:r>
        <w:t>cu</w:t>
      </w:r>
      <w:proofErr w:type="gramEnd"/>
      <w:r>
        <w:t xml:space="preserve"> amendă de la 400 lei la 800 lei pentru contravenția prevăzută la alin. (1) </w:t>
      </w:r>
      <w:proofErr w:type="gramStart"/>
      <w:r>
        <w:t>lit</w:t>
      </w:r>
      <w:proofErr w:type="gramEnd"/>
      <w:r>
        <w:t>. b), c) și e).</w:t>
      </w:r>
    </w:p>
    <w:p w:rsidR="00655ED3" w:rsidRDefault="00653414" w:rsidP="002532EE">
      <w:pPr>
        <w:ind w:firstLine="720"/>
        <w:jc w:val="both"/>
      </w:pPr>
      <w:r>
        <w:t xml:space="preserve"> </w:t>
      </w:r>
      <w:r w:rsidRPr="006A0D7F">
        <w:rPr>
          <w:b/>
        </w:rPr>
        <w:t>Art. 29.</w:t>
      </w:r>
      <w:r>
        <w:t xml:space="preserve"> - (1) Poliția Locală a Municipiului Sfântu Gheorghe </w:t>
      </w:r>
      <w:proofErr w:type="gramStart"/>
      <w:r>
        <w:t>va</w:t>
      </w:r>
      <w:proofErr w:type="gramEnd"/>
      <w:r>
        <w:t xml:space="preserve"> asigura efectuarea controlului respectării prevederilor prezentului Regulament, constatarea și aplicarea sancțiunilor contravenționale în cazul încălcării acestor prevederi.</w:t>
      </w:r>
    </w:p>
    <w:p w:rsidR="00655ED3" w:rsidRDefault="00653414" w:rsidP="002532EE">
      <w:pPr>
        <w:ind w:firstLine="720"/>
        <w:jc w:val="both"/>
      </w:pPr>
      <w:r>
        <w:t xml:space="preserve"> (2) Primarul municipiului Sfântu Gheorghe, prin dispoziție, </w:t>
      </w:r>
      <w:proofErr w:type="gramStart"/>
      <w:r>
        <w:t>va</w:t>
      </w:r>
      <w:proofErr w:type="gramEnd"/>
      <w:r>
        <w:t xml:space="preserve"> putea împuternicii și alți agenți cu constatarea și aplicarea sancțiunilor contravenționale stabilite, prin prezentul Regulament. </w:t>
      </w:r>
    </w:p>
    <w:p w:rsidR="00655ED3" w:rsidRPr="00B231E4" w:rsidRDefault="00653414" w:rsidP="002532EE">
      <w:pPr>
        <w:ind w:firstLine="720"/>
        <w:jc w:val="both"/>
        <w:rPr>
          <w:lang w:val="ro-RO"/>
        </w:rPr>
      </w:pPr>
      <w:r w:rsidRPr="00B231E4">
        <w:rPr>
          <w:lang w:val="ro-RO"/>
        </w:rPr>
        <w:t xml:space="preserve">(3) În caz de refuz din partea conducătorului auto de a prezenta actele sau când identificarea acestuia nu este posibilă (de exemplu nu este prezent în momentul controlului), proprietarul/deținătorul/utilizatorul autoturismului va fi identificat prin </w:t>
      </w:r>
      <w:r w:rsidRPr="00B231E4">
        <w:rPr>
          <w:lang w:val="ro-RO"/>
        </w:rPr>
        <w:lastRenderedPageBreak/>
        <w:t xml:space="preserve">intermediul bazelor de date ale Ministerului Afacerilor Interne la care Poliția locală are acces, urmând ca sancțiunea contravențională să fie aplicată persoanei astfel identificate. </w:t>
      </w:r>
    </w:p>
    <w:p w:rsidR="00655ED3" w:rsidRDefault="00653414" w:rsidP="002532EE">
      <w:pPr>
        <w:ind w:firstLine="720"/>
        <w:jc w:val="both"/>
      </w:pPr>
      <w:r>
        <w:t xml:space="preserve">(4) În situația în care autovehicolul </w:t>
      </w:r>
      <w:proofErr w:type="gramStart"/>
      <w:r>
        <w:t>este</w:t>
      </w:r>
      <w:proofErr w:type="gramEnd"/>
      <w:r>
        <w:t xml:space="preserve"> utilizat sau se află în proprietatea/ folosința unei persoane juridice, se va solicita prin poștă, cu aviz de primire, datele de identificare ale conducătorului auto. Dacă persoana juridică nu comunică datele solicitate, comunică date incomplete ori false sau refuză primirea corespondenței, sancțiunile contravenționale prevăzute de prezentul Regulament se vor aplica persoanei juridice.</w:t>
      </w:r>
    </w:p>
    <w:p w:rsidR="00655ED3" w:rsidRDefault="00653414" w:rsidP="002532EE">
      <w:pPr>
        <w:ind w:firstLine="720"/>
        <w:jc w:val="both"/>
      </w:pPr>
      <w:r w:rsidRPr="006A0D7F">
        <w:rPr>
          <w:b/>
        </w:rPr>
        <w:t xml:space="preserve"> Art. 30.</w:t>
      </w:r>
      <w:r>
        <w:t xml:space="preserve"> - (1) prezentul Regulament se completează cu prevederile O.G. nr. 2/ 2001 privind regimul juridic al contravențiilor, cu modificările și completările ulterioare. </w:t>
      </w:r>
    </w:p>
    <w:p w:rsidR="00655ED3" w:rsidRDefault="00653414" w:rsidP="002532EE">
      <w:pPr>
        <w:ind w:firstLine="720"/>
        <w:jc w:val="both"/>
      </w:pPr>
      <w:r>
        <w:t xml:space="preserve">(2) Contravenientul poate achita pe loc sau în termen de cel mult </w:t>
      </w:r>
      <w:r w:rsidR="00D100A3">
        <w:t>15 zile</w:t>
      </w:r>
      <w:r>
        <w:t xml:space="preserve"> de la data înceheierii procesului – verbal de contravenție, ori după caz, de la data comunicării acestuia, jumătate din minimul amenzii prevăzute în prezenta Hotărâre, agentul constatator făcând mențiune despre această posibilitate în procesul – verbal.</w:t>
      </w:r>
    </w:p>
    <w:p w:rsidR="00785AC1" w:rsidRDefault="00785AC1" w:rsidP="002532EE">
      <w:pPr>
        <w:ind w:firstLine="720"/>
        <w:jc w:val="both"/>
      </w:pPr>
    </w:p>
    <w:p w:rsidR="00655ED3" w:rsidRPr="00E52CCC" w:rsidRDefault="00653414" w:rsidP="002532EE">
      <w:pPr>
        <w:ind w:firstLine="720"/>
        <w:jc w:val="both"/>
        <w:rPr>
          <w:u w:val="single"/>
        </w:rPr>
      </w:pPr>
      <w:r>
        <w:t xml:space="preserve"> </w:t>
      </w:r>
      <w:r w:rsidRPr="00E52CCC">
        <w:rPr>
          <w:u w:val="single"/>
        </w:rPr>
        <w:t xml:space="preserve">Cap. VII. ANULAREA ABONAMENTULUI DE PARCARE TIP REŞEDINŢĂ </w:t>
      </w:r>
    </w:p>
    <w:p w:rsidR="00785AC1" w:rsidRDefault="00785AC1" w:rsidP="002532EE">
      <w:pPr>
        <w:ind w:firstLine="720"/>
        <w:jc w:val="both"/>
      </w:pPr>
    </w:p>
    <w:p w:rsidR="00C90308" w:rsidRDefault="00653414" w:rsidP="002532EE">
      <w:pPr>
        <w:ind w:firstLine="720"/>
        <w:jc w:val="both"/>
        <w:rPr>
          <w:lang w:val="ro-RO"/>
        </w:rPr>
      </w:pPr>
      <w:r w:rsidRPr="006A0D7F">
        <w:rPr>
          <w:b/>
        </w:rPr>
        <w:t xml:space="preserve">Art. </w:t>
      </w:r>
      <w:r w:rsidRPr="006A0D7F">
        <w:rPr>
          <w:b/>
          <w:lang w:val="ro-RO"/>
        </w:rPr>
        <w:t>31.</w:t>
      </w:r>
      <w:r w:rsidRPr="00B231E4">
        <w:rPr>
          <w:lang w:val="ro-RO"/>
        </w:rPr>
        <w:t xml:space="preserve"> - Abonamentul de parcare se poate anula în următoarele cazuri:</w:t>
      </w:r>
    </w:p>
    <w:p w:rsidR="00C90308" w:rsidRDefault="00653414" w:rsidP="002532EE">
      <w:pPr>
        <w:ind w:firstLine="720"/>
        <w:jc w:val="both"/>
        <w:rPr>
          <w:lang w:val="ro-RO"/>
        </w:rPr>
      </w:pPr>
      <w:r w:rsidRPr="00B231E4">
        <w:rPr>
          <w:lang w:val="ro-RO"/>
        </w:rPr>
        <w:t xml:space="preserve">1. la cererea beneficiarului locului de parcare; </w:t>
      </w:r>
    </w:p>
    <w:p w:rsidR="00C90308" w:rsidRDefault="00653414" w:rsidP="002532EE">
      <w:pPr>
        <w:ind w:firstLine="720"/>
        <w:jc w:val="both"/>
        <w:rPr>
          <w:lang w:val="ro-RO"/>
        </w:rPr>
      </w:pPr>
      <w:r w:rsidRPr="00B231E4">
        <w:rPr>
          <w:lang w:val="ro-RO"/>
        </w:rPr>
        <w:t xml:space="preserve">2. beneficiarul a poluat grav cu uleiuri, noroi, sau alte materiale locul de parcare şi nu a luat măsuri imediate şi eficiente de curăţare a lui; </w:t>
      </w:r>
    </w:p>
    <w:p w:rsidR="00C90308" w:rsidRDefault="00653414" w:rsidP="002532EE">
      <w:pPr>
        <w:ind w:firstLine="720"/>
        <w:jc w:val="both"/>
        <w:rPr>
          <w:lang w:val="ro-RO"/>
        </w:rPr>
      </w:pPr>
      <w:r w:rsidRPr="00B231E4">
        <w:rPr>
          <w:lang w:val="ro-RO"/>
        </w:rPr>
        <w:t xml:space="preserve">3. ocuparea locului de parcare cu altceva decât autovehiculul pentru care s-a acordat (remorci, rulote, alte bunuri şi/sau materiale etc), sau folosirea în alte scopuri reparaţii majore, dezmembrări, etc; </w:t>
      </w:r>
    </w:p>
    <w:p w:rsidR="00C90308" w:rsidRDefault="00653414" w:rsidP="002532EE">
      <w:pPr>
        <w:ind w:firstLine="720"/>
        <w:jc w:val="both"/>
      </w:pPr>
      <w:r w:rsidRPr="00B231E4">
        <w:rPr>
          <w:lang w:val="ro-RO"/>
        </w:rPr>
        <w:t>4. transmiterea către</w:t>
      </w:r>
      <w:r>
        <w:t xml:space="preserve"> alt beneficiar, cu titlu oneros, a abonamentului de parcare. În acest caz abonamentul îşi pierde valabilitatea, iar chiriaşul original pierde dreptul de folosinţă asupra locului de parcare, respectiv sumele plătite cu titlu de chirie anuală. </w:t>
      </w:r>
    </w:p>
    <w:p w:rsidR="00C90308" w:rsidRDefault="00653414" w:rsidP="002532EE">
      <w:pPr>
        <w:ind w:firstLine="720"/>
        <w:jc w:val="both"/>
      </w:pPr>
      <w:r>
        <w:t xml:space="preserve">5. au trecut 3 luni de la înstrăinarea sau retragerea definitivă din circulaţie a autovehiculului pentru care s-a acordat abonamentul de parcare şi deţinătorul nu a făcut cerere de atribuire a locului de parcare respectiv pentru un nou autovehicul deţinut în înţelesul prezentului regulament; </w:t>
      </w:r>
    </w:p>
    <w:p w:rsidR="00C90308" w:rsidRDefault="00653414" w:rsidP="002532EE">
      <w:pPr>
        <w:ind w:firstLine="720"/>
        <w:jc w:val="both"/>
      </w:pPr>
      <w:r>
        <w:t xml:space="preserve">6. </w:t>
      </w:r>
      <w:proofErr w:type="gramStart"/>
      <w:r>
        <w:t>au</w:t>
      </w:r>
      <w:proofErr w:type="gramEnd"/>
      <w:r>
        <w:t xml:space="preserve"> trecut 3 luni de când şi-a schimbat domiciliul din zona acelei parcări de reşedinţă; </w:t>
      </w:r>
    </w:p>
    <w:p w:rsidR="00C90308" w:rsidRDefault="00653414" w:rsidP="002532EE">
      <w:pPr>
        <w:ind w:firstLine="720"/>
        <w:jc w:val="both"/>
      </w:pPr>
      <w:r>
        <w:t xml:space="preserve">7. </w:t>
      </w:r>
      <w:proofErr w:type="gramStart"/>
      <w:r>
        <w:t>autovehiculul</w:t>
      </w:r>
      <w:proofErr w:type="gramEnd"/>
      <w:r>
        <w:t xml:space="preserve"> este declarat abandonat în condiţiile legii </w:t>
      </w:r>
    </w:p>
    <w:p w:rsidR="00C90308" w:rsidRDefault="00653414" w:rsidP="002532EE">
      <w:pPr>
        <w:ind w:firstLine="720"/>
        <w:jc w:val="both"/>
      </w:pPr>
      <w:r>
        <w:t xml:space="preserve">8. </w:t>
      </w:r>
      <w:proofErr w:type="gramStart"/>
      <w:r>
        <w:t>dacă</w:t>
      </w:r>
      <w:proofErr w:type="gramEnd"/>
      <w:r>
        <w:t xml:space="preserve"> beneficiarul la data atribuirii locului de parcare nu a îndeplinit unul dintre condiţiile impuse, însă în mod viclean a ascuns această împrejurare </w:t>
      </w:r>
    </w:p>
    <w:p w:rsidR="00655ED3" w:rsidRDefault="00653414" w:rsidP="002532EE">
      <w:pPr>
        <w:ind w:firstLine="720"/>
        <w:jc w:val="both"/>
      </w:pPr>
      <w:r>
        <w:t xml:space="preserve">9. </w:t>
      </w:r>
      <w:proofErr w:type="gramStart"/>
      <w:r>
        <w:t>dacă</w:t>
      </w:r>
      <w:proofErr w:type="gramEnd"/>
      <w:r>
        <w:t xml:space="preserve"> beneficiarul nu plăteşte sumele datorate, potrivit art. 8</w:t>
      </w:r>
    </w:p>
    <w:p w:rsidR="00785AC1" w:rsidRDefault="00653414" w:rsidP="002532EE">
      <w:pPr>
        <w:ind w:firstLine="720"/>
        <w:jc w:val="both"/>
      </w:pPr>
      <w:r>
        <w:t xml:space="preserve"> </w:t>
      </w:r>
    </w:p>
    <w:p w:rsidR="00785AC1" w:rsidRDefault="00785AC1" w:rsidP="002532EE">
      <w:pPr>
        <w:ind w:firstLine="720"/>
        <w:jc w:val="both"/>
      </w:pPr>
    </w:p>
    <w:p w:rsidR="00655ED3" w:rsidRPr="00E52CCC" w:rsidRDefault="00653414" w:rsidP="002532EE">
      <w:pPr>
        <w:ind w:firstLine="720"/>
        <w:jc w:val="both"/>
        <w:rPr>
          <w:u w:val="single"/>
        </w:rPr>
      </w:pPr>
      <w:r w:rsidRPr="00E52CCC">
        <w:rPr>
          <w:u w:val="single"/>
        </w:rPr>
        <w:t>Cap. VIII ALTE DISPOZIŢII</w:t>
      </w:r>
    </w:p>
    <w:p w:rsidR="00785AC1" w:rsidRDefault="00785AC1" w:rsidP="002532EE">
      <w:pPr>
        <w:ind w:firstLine="720"/>
        <w:jc w:val="both"/>
      </w:pPr>
    </w:p>
    <w:p w:rsidR="00655ED3" w:rsidRDefault="00653414" w:rsidP="002532EE">
      <w:pPr>
        <w:ind w:firstLine="720"/>
        <w:jc w:val="both"/>
      </w:pPr>
      <w:r w:rsidRPr="006A0D7F">
        <w:rPr>
          <w:b/>
        </w:rPr>
        <w:t xml:space="preserve"> Art. 32.</w:t>
      </w:r>
      <w:r>
        <w:t xml:space="preserve"> - În cazul anulării abonamentului de parcare înainte de expirarea valabilităţii, din cauze imputabile beneficiarului, sumele încasate drept chirie precum şi garanţiile nu se restituie. </w:t>
      </w:r>
    </w:p>
    <w:p w:rsidR="00655ED3" w:rsidRDefault="00653414" w:rsidP="002532EE">
      <w:pPr>
        <w:ind w:firstLine="720"/>
        <w:jc w:val="both"/>
      </w:pPr>
      <w:r w:rsidRPr="006A0D7F">
        <w:rPr>
          <w:b/>
        </w:rPr>
        <w:t>Art. 33.</w:t>
      </w:r>
      <w:r>
        <w:t xml:space="preserve"> - În cazul în care beneficiarul locului de parcare îşi schimbă autovehiculul, are obligaţia </w:t>
      </w:r>
      <w:proofErr w:type="gramStart"/>
      <w:r>
        <w:t>să</w:t>
      </w:r>
      <w:proofErr w:type="gramEnd"/>
      <w:r>
        <w:t xml:space="preserve"> solicite transcrierea Abonamentului pentru autovehiculul achizitionat în termen de 30 de zile.</w:t>
      </w:r>
    </w:p>
    <w:p w:rsidR="00655ED3" w:rsidRDefault="00653414" w:rsidP="002532EE">
      <w:pPr>
        <w:ind w:firstLine="720"/>
        <w:jc w:val="both"/>
      </w:pPr>
      <w:r>
        <w:lastRenderedPageBreak/>
        <w:t xml:space="preserve"> </w:t>
      </w:r>
      <w:r w:rsidRPr="006A0D7F">
        <w:rPr>
          <w:b/>
        </w:rPr>
        <w:t>Art. 34.</w:t>
      </w:r>
      <w:r>
        <w:t xml:space="preserve"> - În cazul anulării abonamentului de parcare înainte de expirarea valabilităţii pentru motivele 2</w:t>
      </w:r>
      <w:proofErr w:type="gramStart"/>
      <w:r>
        <w:t>,3,4</w:t>
      </w:r>
      <w:proofErr w:type="gramEnd"/>
      <w:r>
        <w:t xml:space="preserve"> din art. </w:t>
      </w:r>
      <w:proofErr w:type="gramStart"/>
      <w:r>
        <w:t>31</w:t>
      </w:r>
      <w:proofErr w:type="gramEnd"/>
      <w:r>
        <w:t>, sumele încasate cu titlu de chirie</w:t>
      </w:r>
      <w:r w:rsidR="00CC63E2">
        <w:t xml:space="preserve"> și garanție</w:t>
      </w:r>
      <w:r>
        <w:t xml:space="preserve"> nu se restituie. </w:t>
      </w:r>
    </w:p>
    <w:p w:rsidR="00655ED3" w:rsidRDefault="00653414" w:rsidP="002532EE">
      <w:pPr>
        <w:ind w:firstLine="720"/>
        <w:jc w:val="both"/>
      </w:pPr>
      <w:r w:rsidRPr="006A0D7F">
        <w:rPr>
          <w:b/>
        </w:rPr>
        <w:t>Art. 35.</w:t>
      </w:r>
      <w:r>
        <w:t xml:space="preserve"> </w:t>
      </w:r>
      <w:r w:rsidR="00CC63E2">
        <w:t>– (1)</w:t>
      </w:r>
      <w:r>
        <w:t xml:space="preserve"> În cazul vânzării locuinţei care a stat la baza acordării Abonamentului de parcare, locul de parcare va fi atribuit, cu aceaşi chirie, cumpărătorului dacă acesta întruneşte condiţiile şi îşi exprimă voinţa, conform procedurii prevăzute în prezentul Regulament. </w:t>
      </w:r>
    </w:p>
    <w:p w:rsidR="00CC63E2" w:rsidRDefault="00CC63E2" w:rsidP="00CC63E2">
      <w:pPr>
        <w:ind w:firstLine="720"/>
        <w:jc w:val="both"/>
      </w:pPr>
      <w:r>
        <w:t>(2)</w:t>
      </w:r>
      <w:r w:rsidRPr="00CC63E2">
        <w:t xml:space="preserve"> </w:t>
      </w:r>
      <w:r>
        <w:t xml:space="preserve">În cazul decesului deținătorului unui loc de parcare de reședință, locul de parcare </w:t>
      </w:r>
      <w:proofErr w:type="gramStart"/>
      <w:r>
        <w:t>va</w:t>
      </w:r>
      <w:proofErr w:type="gramEnd"/>
      <w:r>
        <w:t xml:space="preserve"> fi atribuit, cu aceaşi chirie, unui mebmru al familiei, care are domiciliul la aceași adresă și dacă acesta întruneşte condiţiile şi îşi exprimă voinţa, conform procedurii prevăzute în prezentul Regulament. </w:t>
      </w:r>
    </w:p>
    <w:p w:rsidR="00655ED3" w:rsidRDefault="00653414" w:rsidP="002532EE">
      <w:pPr>
        <w:ind w:firstLine="720"/>
        <w:jc w:val="both"/>
      </w:pPr>
      <w:r w:rsidRPr="006A0D7F">
        <w:rPr>
          <w:b/>
        </w:rPr>
        <w:t>Art. 36.</w:t>
      </w:r>
      <w:r>
        <w:t xml:space="preserve"> – (1) Administratorul nu răspunde în cazul când parcarea devine inutilizabilă datorită unor cauze de forţă majoră. (</w:t>
      </w:r>
      <w:proofErr w:type="gramStart"/>
      <w:r>
        <w:t>surpări</w:t>
      </w:r>
      <w:proofErr w:type="gramEnd"/>
      <w:r>
        <w:t xml:space="preserve"> de teren, inundaţii, cutremure, etc). </w:t>
      </w:r>
    </w:p>
    <w:p w:rsidR="006254E7" w:rsidRDefault="00653414" w:rsidP="002532EE">
      <w:pPr>
        <w:ind w:firstLine="720"/>
        <w:jc w:val="both"/>
      </w:pPr>
      <w:r>
        <w:t xml:space="preserve">(2) În aceste situaţii </w:t>
      </w:r>
      <w:proofErr w:type="gramStart"/>
      <w:r>
        <w:t>devin</w:t>
      </w:r>
      <w:proofErr w:type="gramEnd"/>
      <w:r>
        <w:t xml:space="preserve"> aplicabile prevederile art. 31 pct. 1. </w:t>
      </w:r>
    </w:p>
    <w:p w:rsidR="00655ED3" w:rsidRDefault="00653414" w:rsidP="002532EE">
      <w:pPr>
        <w:ind w:firstLine="720"/>
        <w:jc w:val="both"/>
      </w:pPr>
      <w:r w:rsidRPr="006A0D7F">
        <w:rPr>
          <w:b/>
        </w:rPr>
        <w:t>Art. 37.</w:t>
      </w:r>
      <w:r>
        <w:t xml:space="preserve"> - Orice litigiu între Administrator şi Beneficiar, dacă nu se rezolvă pe cale amiabilă, se </w:t>
      </w:r>
      <w:proofErr w:type="gramStart"/>
      <w:r>
        <w:t>va</w:t>
      </w:r>
      <w:proofErr w:type="gramEnd"/>
      <w:r>
        <w:t xml:space="preserve"> supune contenciosului administrativ sau Codului civil, după caz. </w:t>
      </w:r>
    </w:p>
    <w:p w:rsidR="001E2CC7" w:rsidRDefault="001E2CC7" w:rsidP="002532EE">
      <w:pPr>
        <w:ind w:firstLine="720"/>
        <w:jc w:val="both"/>
      </w:pPr>
    </w:p>
    <w:p w:rsidR="00655ED3" w:rsidRPr="00E52CCC" w:rsidRDefault="00653414" w:rsidP="002532EE">
      <w:pPr>
        <w:ind w:firstLine="720"/>
        <w:jc w:val="both"/>
        <w:rPr>
          <w:u w:val="single"/>
        </w:rPr>
      </w:pPr>
      <w:r w:rsidRPr="00E52CCC">
        <w:rPr>
          <w:u w:val="single"/>
        </w:rPr>
        <w:t xml:space="preserve">Cap. IX. DISPOZIȚII FINALE </w:t>
      </w:r>
    </w:p>
    <w:p w:rsidR="001E2CC7" w:rsidRDefault="001E2CC7" w:rsidP="002532EE">
      <w:pPr>
        <w:ind w:firstLine="720"/>
        <w:jc w:val="both"/>
      </w:pPr>
    </w:p>
    <w:p w:rsidR="00655ED3" w:rsidRDefault="00653414" w:rsidP="002532EE">
      <w:pPr>
        <w:ind w:firstLine="720"/>
        <w:jc w:val="both"/>
      </w:pPr>
      <w:r w:rsidRPr="006A0D7F">
        <w:rPr>
          <w:b/>
        </w:rPr>
        <w:t>Art. 38.</w:t>
      </w:r>
      <w:r>
        <w:t xml:space="preserve"> - Parcările de reşedinţă vor fi administrate de către Primăria Municipiului Sfântu Gheorghe prin Biroul Gospodărire Comunală.</w:t>
      </w:r>
    </w:p>
    <w:p w:rsidR="00655ED3" w:rsidRDefault="00653414" w:rsidP="002532EE">
      <w:pPr>
        <w:ind w:firstLine="720"/>
        <w:jc w:val="both"/>
      </w:pPr>
      <w:r>
        <w:t xml:space="preserve"> </w:t>
      </w:r>
      <w:r w:rsidRPr="006A0D7F">
        <w:rPr>
          <w:b/>
        </w:rPr>
        <w:t>Art. 39.</w:t>
      </w:r>
      <w:r>
        <w:t xml:space="preserve"> – Abonamentele de parcare tip reședință se vor elibera de Primăria municipiului Sfântu Gheorghe. </w:t>
      </w:r>
    </w:p>
    <w:p w:rsidR="00655ED3" w:rsidRDefault="00653414" w:rsidP="002532EE">
      <w:pPr>
        <w:ind w:firstLine="720"/>
        <w:jc w:val="both"/>
      </w:pPr>
      <w:r w:rsidRPr="006A0D7F">
        <w:rPr>
          <w:b/>
        </w:rPr>
        <w:t>Art. 40.</w:t>
      </w:r>
      <w:r>
        <w:t xml:space="preserve"> – Abonamentele deja existente ale căror valabilitate </w:t>
      </w:r>
      <w:proofErr w:type="gramStart"/>
      <w:r>
        <w:t>a</w:t>
      </w:r>
      <w:proofErr w:type="gramEnd"/>
      <w:r>
        <w:t xml:space="preserve"> expirat sau expiră până la organizarea unei noi licitaţii pentru locurile de parcare rămân valabile, în aceleaşi condiţii, până la închiderea procedurii de atribuire prevăzută în art. 25. </w:t>
      </w:r>
    </w:p>
    <w:p w:rsidR="00655ED3" w:rsidRDefault="00653414" w:rsidP="002532EE">
      <w:pPr>
        <w:ind w:firstLine="720"/>
        <w:jc w:val="both"/>
      </w:pPr>
      <w:r w:rsidRPr="006A0D7F">
        <w:rPr>
          <w:b/>
        </w:rPr>
        <w:t>Art. 41.</w:t>
      </w:r>
      <w:r>
        <w:t xml:space="preserve"> - Firma care prestează activitatea de ridicare, transport şi depozitare a vehiculelor răspunde pentru eventualele avarii cauzate vehiculelor din culpa </w:t>
      </w:r>
      <w:proofErr w:type="gramStart"/>
      <w:r>
        <w:t>sa</w:t>
      </w:r>
      <w:proofErr w:type="gramEnd"/>
      <w:r>
        <w:t xml:space="preserve">, </w:t>
      </w:r>
      <w:r w:rsidR="00EF6D18">
        <w:t>î</w:t>
      </w:r>
      <w:r>
        <w:t xml:space="preserve">n conditiile legii. </w:t>
      </w:r>
    </w:p>
    <w:p w:rsidR="00655ED3" w:rsidRDefault="00653414" w:rsidP="002532EE">
      <w:pPr>
        <w:ind w:firstLine="720"/>
        <w:jc w:val="both"/>
      </w:pPr>
      <w:r w:rsidRPr="006A0D7F">
        <w:rPr>
          <w:b/>
        </w:rPr>
        <w:t>Art. 42.</w:t>
      </w:r>
      <w:r>
        <w:t xml:space="preserve"> - (1) Asigurarea exclusivității locului de parcare în favoarea titularului Abonamentului de parcare se face prin montarea de către Primărie a dispozitivului unic de blocare a locului de parcare. Montarea dispozitivului de blocare se face odată cu predarea amplasamentului și cu achitarea prealabilă a unei </w:t>
      </w:r>
      <w:r w:rsidRPr="00CD4D49">
        <w:t>garanții în valoare de 60 lei</w:t>
      </w:r>
      <w:r>
        <w:t xml:space="preserve">, care </w:t>
      </w:r>
      <w:proofErr w:type="gramStart"/>
      <w:r>
        <w:t>va</w:t>
      </w:r>
      <w:proofErr w:type="gramEnd"/>
      <w:r>
        <w:t xml:space="preserve"> fi restiuit în momentul atribuirii locului de parcare unui nou beneficiar sau în momentul renunțării la locul de parcare de către beneficiar. </w:t>
      </w:r>
    </w:p>
    <w:p w:rsidR="00655ED3" w:rsidRDefault="00653414" w:rsidP="002532EE">
      <w:pPr>
        <w:ind w:firstLine="720"/>
        <w:jc w:val="both"/>
      </w:pPr>
      <w:r>
        <w:t>(2)</w:t>
      </w:r>
      <w:r w:rsidR="00CD4D49" w:rsidRPr="00CD4D49">
        <w:t xml:space="preserve"> </w:t>
      </w:r>
      <w:r w:rsidR="00CD4D49">
        <w:t>Titularul Abonamentului de parcare are obligaţia de a menţine în bună stare (reparaţii, vopsire) dispozitivul de blocare a locului de parcare.</w:t>
      </w:r>
      <w:r>
        <w:t xml:space="preserve"> </w:t>
      </w:r>
    </w:p>
    <w:p w:rsidR="00D433AE" w:rsidRDefault="00653414" w:rsidP="00D433AE">
      <w:pPr>
        <w:ind w:firstLine="720"/>
        <w:jc w:val="both"/>
      </w:pPr>
      <w:r>
        <w:t xml:space="preserve">(3) </w:t>
      </w:r>
      <w:r w:rsidR="00D433AE" w:rsidRPr="00AE23CD">
        <w:t xml:space="preserve">Suma depusă cu titlu de garanție </w:t>
      </w:r>
      <w:proofErr w:type="gramStart"/>
      <w:r w:rsidR="00D433AE" w:rsidRPr="00AE23CD">
        <w:t>va</w:t>
      </w:r>
      <w:proofErr w:type="gramEnd"/>
      <w:r w:rsidR="00D433AE" w:rsidRPr="00AE23CD">
        <w:t xml:space="preserve"> fi folosită în cazul distrugerii sau dispariției dispozitivului de blocare, pentru acoperirea valorii acesteia</w:t>
      </w:r>
      <w:r w:rsidR="00D433AE">
        <w:t>.</w:t>
      </w:r>
    </w:p>
    <w:p w:rsidR="00655ED3" w:rsidRDefault="00653414" w:rsidP="002532EE">
      <w:pPr>
        <w:ind w:firstLine="720"/>
        <w:jc w:val="both"/>
      </w:pPr>
      <w:r>
        <w:t xml:space="preserve">(4) </w:t>
      </w:r>
      <w:r w:rsidR="00CD4D49">
        <w:t xml:space="preserve">În situația prevăzută la alineatul (3) în vederea dobândirii unui alt dispozitiv de blocare, beneficiarul locului de parcare </w:t>
      </w:r>
      <w:proofErr w:type="gramStart"/>
      <w:r w:rsidR="00CD4D49">
        <w:t>este</w:t>
      </w:r>
      <w:proofErr w:type="gramEnd"/>
      <w:r w:rsidR="00CD4D49">
        <w:t xml:space="preserve"> obligat să constituie o altă garanție în sumă de 60 lei.</w:t>
      </w:r>
    </w:p>
    <w:p w:rsidR="00655ED3" w:rsidRPr="00B231E4" w:rsidRDefault="00653414" w:rsidP="002532EE">
      <w:pPr>
        <w:ind w:firstLine="720"/>
        <w:jc w:val="both"/>
        <w:rPr>
          <w:lang w:val="ro-RO"/>
        </w:rPr>
      </w:pPr>
      <w:r w:rsidRPr="00AE23CD">
        <w:rPr>
          <w:lang w:val="ro-RO"/>
        </w:rPr>
        <w:t xml:space="preserve">(5) Primăria municipiului Sfântu Gheorghe nu răspunde de asigurarea locului de parcare în cazul ocupării abuzive a acestuia, de către alte persoane decât titularul abonamentului de parcare fiind obligat la utilizarea corespunzătoare a dispozitivului unic </w:t>
      </w:r>
      <w:r w:rsidRPr="00AE23CD">
        <w:rPr>
          <w:lang w:val="ro-RO"/>
        </w:rPr>
        <w:lastRenderedPageBreak/>
        <w:t>de blocare, respectiv: la părăsirea locului de parcare este obligatorie ridicarea părții mobile a dispozitivului și asigurarea blocării în plan vertical prin închidere/ blocare cu lacăt.</w:t>
      </w:r>
      <w:r w:rsidRPr="00B231E4">
        <w:rPr>
          <w:lang w:val="ro-RO"/>
        </w:rPr>
        <w:t xml:space="preserve"> </w:t>
      </w:r>
    </w:p>
    <w:p w:rsidR="00655ED3" w:rsidRDefault="00653414" w:rsidP="002532EE">
      <w:pPr>
        <w:ind w:firstLine="720"/>
        <w:jc w:val="both"/>
      </w:pPr>
      <w:r w:rsidRPr="006A0D7F">
        <w:rPr>
          <w:b/>
        </w:rPr>
        <w:t>Art. 43.</w:t>
      </w:r>
      <w:r w:rsidRPr="00FC3F68">
        <w:t xml:space="preserve"> - La expirarea perioadei de valabilitate </w:t>
      </w:r>
      <w:proofErr w:type="gramStart"/>
      <w:r w:rsidRPr="00FC3F68">
        <w:t>a</w:t>
      </w:r>
      <w:proofErr w:type="gramEnd"/>
      <w:r w:rsidRPr="00FC3F68">
        <w:t xml:space="preserve"> Abonamentelor de parcare tip reşedinţă, locurile de parcare vor fi suspuse unei noi proceduri de atribuire, în condiţiile prezentului regulament.</w:t>
      </w:r>
      <w:r>
        <w:t xml:space="preserve"> </w:t>
      </w:r>
    </w:p>
    <w:p w:rsidR="00655ED3" w:rsidRDefault="00653414" w:rsidP="002532EE">
      <w:pPr>
        <w:ind w:firstLine="720"/>
        <w:jc w:val="both"/>
      </w:pPr>
      <w:r w:rsidRPr="006A0D7F">
        <w:rPr>
          <w:b/>
        </w:rPr>
        <w:t>Art. 44.</w:t>
      </w:r>
      <w:r>
        <w:t xml:space="preserve"> - Dobândirea dreptului de folosință asupra locului de parcare, atribuit conform prezentului regulament, atrage obligația beneficiarului/ chiriașului de a declara și plăti taxa pe teren aferentă locului de parcare, stabilită în condițiile dispozițiilor Codului fiscal. </w:t>
      </w:r>
    </w:p>
    <w:p w:rsidR="00013418" w:rsidRDefault="00013418" w:rsidP="002532EE">
      <w:pPr>
        <w:ind w:firstLine="720"/>
        <w:jc w:val="both"/>
      </w:pPr>
    </w:p>
    <w:p w:rsidR="00013418" w:rsidRDefault="00013418" w:rsidP="002532EE">
      <w:pPr>
        <w:ind w:firstLine="720"/>
        <w:jc w:val="both"/>
      </w:pPr>
    </w:p>
    <w:p w:rsidR="0089756D" w:rsidRDefault="0089756D" w:rsidP="002532EE">
      <w:pPr>
        <w:ind w:firstLine="720"/>
        <w:jc w:val="both"/>
      </w:pPr>
    </w:p>
    <w:p w:rsidR="0089756D" w:rsidRDefault="0089756D" w:rsidP="002532EE">
      <w:pPr>
        <w:ind w:firstLine="720"/>
        <w:jc w:val="both"/>
      </w:pPr>
    </w:p>
    <w:p w:rsidR="0089756D" w:rsidRDefault="0089756D" w:rsidP="002532EE">
      <w:pPr>
        <w:ind w:firstLine="720"/>
        <w:jc w:val="both"/>
      </w:pPr>
    </w:p>
    <w:tbl>
      <w:tblPr>
        <w:tblpPr w:leftFromText="180" w:rightFromText="180" w:horzAnchor="margin" w:tblpXSpec="center" w:tblpY="-570"/>
        <w:tblW w:w="9982" w:type="dxa"/>
        <w:tblLook w:val="04A0" w:firstRow="1" w:lastRow="0" w:firstColumn="1" w:lastColumn="0" w:noHBand="0" w:noVBand="1"/>
      </w:tblPr>
      <w:tblGrid>
        <w:gridCol w:w="1450"/>
        <w:gridCol w:w="1387"/>
        <w:gridCol w:w="222"/>
        <w:gridCol w:w="222"/>
        <w:gridCol w:w="222"/>
        <w:gridCol w:w="222"/>
        <w:gridCol w:w="222"/>
        <w:gridCol w:w="6035"/>
      </w:tblGrid>
      <w:tr w:rsidR="00193CFF" w:rsidTr="00193CFF">
        <w:trPr>
          <w:trHeight w:val="765"/>
        </w:trPr>
        <w:tc>
          <w:tcPr>
            <w:tcW w:w="9982" w:type="dxa"/>
            <w:gridSpan w:val="8"/>
            <w:tcBorders>
              <w:top w:val="nil"/>
              <w:left w:val="nil"/>
              <w:bottom w:val="nil"/>
              <w:right w:val="nil"/>
            </w:tcBorders>
            <w:shd w:val="clear" w:color="auto" w:fill="auto"/>
            <w:noWrap/>
            <w:vAlign w:val="bottom"/>
            <w:hideMark/>
          </w:tcPr>
          <w:p w:rsidR="00193CFF" w:rsidRDefault="00193CFF" w:rsidP="00193CFF">
            <w:pPr>
              <w:rPr>
                <w:rFonts w:ascii="Arial" w:hAnsi="Arial" w:cs="Arial"/>
                <w:color w:val="000000"/>
                <w:sz w:val="20"/>
                <w:szCs w:val="20"/>
              </w:rPr>
            </w:pPr>
            <w:r>
              <w:rPr>
                <w:rFonts w:ascii="Arial" w:hAnsi="Arial" w:cs="Arial"/>
                <w:noProof/>
                <w:color w:val="000000"/>
                <w:sz w:val="20"/>
                <w:szCs w:val="20"/>
              </w:rPr>
              <w:drawing>
                <wp:anchor distT="0" distB="0" distL="114300" distR="114300" simplePos="0" relativeHeight="251659264" behindDoc="0" locked="0" layoutInCell="1" allowOverlap="1">
                  <wp:simplePos x="0" y="0"/>
                  <wp:positionH relativeFrom="column">
                    <wp:posOffset>2171700</wp:posOffset>
                  </wp:positionH>
                  <wp:positionV relativeFrom="paragraph">
                    <wp:posOffset>104775</wp:posOffset>
                  </wp:positionV>
                  <wp:extent cx="371475" cy="304800"/>
                  <wp:effectExtent l="0" t="0" r="9525" b="0"/>
                  <wp:wrapNone/>
                  <wp:docPr id="3" name="Picture 3"/>
                  <wp:cNvGraphicFramePr/>
                  <a:graphic xmlns:a="http://schemas.openxmlformats.org/drawingml/2006/main">
                    <a:graphicData uri="http://schemas.openxmlformats.org/drawingml/2006/picture">
                      <pic:pic xmlns:pic="http://schemas.openxmlformats.org/drawingml/2006/picture">
                        <pic:nvPicPr>
                          <pic:cNvPr id="43608"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147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7680"/>
            </w:tblGrid>
            <w:tr w:rsidR="00193CFF">
              <w:trPr>
                <w:trHeight w:val="765"/>
                <w:tblCellSpacing w:w="0" w:type="dxa"/>
              </w:trPr>
              <w:tc>
                <w:tcPr>
                  <w:tcW w:w="7680" w:type="dxa"/>
                  <w:tcBorders>
                    <w:top w:val="nil"/>
                    <w:left w:val="nil"/>
                    <w:bottom w:val="nil"/>
                    <w:right w:val="nil"/>
                  </w:tcBorders>
                  <w:shd w:val="clear" w:color="auto" w:fill="auto"/>
                  <w:noWrap/>
                  <w:vAlign w:val="bottom"/>
                  <w:hideMark/>
                </w:tcPr>
                <w:p w:rsidR="00193CFF" w:rsidRDefault="00193CFF" w:rsidP="00B03052">
                  <w:pPr>
                    <w:framePr w:hSpace="180" w:wrap="around" w:hAnchor="margin" w:xAlign="center" w:y="-570"/>
                    <w:jc w:val="both"/>
                    <w:rPr>
                      <w:rFonts w:ascii="Arial" w:hAnsi="Arial" w:cs="Arial"/>
                      <w:color w:val="FFFFFF"/>
                      <w:sz w:val="62"/>
                      <w:szCs w:val="62"/>
                    </w:rPr>
                  </w:pPr>
                  <w:r>
                    <w:rPr>
                      <w:rFonts w:ascii="Arial" w:hAnsi="Arial" w:cs="Arial"/>
                      <w:color w:val="FFFFFF"/>
                      <w:sz w:val="62"/>
                      <w:szCs w:val="62"/>
                    </w:rPr>
                    <w:t>1</w:t>
                  </w:r>
                </w:p>
              </w:tc>
            </w:tr>
          </w:tbl>
          <w:p w:rsidR="00193CFF" w:rsidRDefault="00193CFF" w:rsidP="00193CFF">
            <w:pPr>
              <w:rPr>
                <w:rFonts w:ascii="Arial" w:hAnsi="Arial" w:cs="Arial"/>
                <w:color w:val="000000"/>
                <w:sz w:val="20"/>
                <w:szCs w:val="20"/>
              </w:rPr>
            </w:pPr>
          </w:p>
        </w:tc>
      </w:tr>
      <w:tr w:rsidR="00193CFF" w:rsidTr="00193CFF">
        <w:trPr>
          <w:trHeight w:val="255"/>
        </w:trPr>
        <w:tc>
          <w:tcPr>
            <w:tcW w:w="9982" w:type="dxa"/>
            <w:gridSpan w:val="8"/>
            <w:tcBorders>
              <w:top w:val="nil"/>
              <w:left w:val="nil"/>
              <w:bottom w:val="nil"/>
              <w:right w:val="nil"/>
            </w:tcBorders>
            <w:shd w:val="clear" w:color="auto" w:fill="auto"/>
            <w:noWrap/>
            <w:vAlign w:val="bottom"/>
            <w:hideMark/>
          </w:tcPr>
          <w:p w:rsidR="00193CFF" w:rsidRDefault="00193CFF" w:rsidP="00193CFF">
            <w:pPr>
              <w:jc w:val="center"/>
              <w:rPr>
                <w:rFonts w:ascii="Arial" w:hAnsi="Arial" w:cs="Arial"/>
                <w:b/>
                <w:bCs/>
                <w:sz w:val="16"/>
                <w:szCs w:val="16"/>
                <w:u w:val="single"/>
              </w:rPr>
            </w:pPr>
            <w:r>
              <w:rPr>
                <w:rFonts w:ascii="Arial" w:hAnsi="Arial" w:cs="Arial"/>
                <w:b/>
                <w:bCs/>
                <w:sz w:val="16"/>
                <w:szCs w:val="16"/>
                <w:u w:val="single"/>
              </w:rPr>
              <w:t>Primăria Municipiului Sfântu Gheorghe  – Sepsiszentgyörgy Polgármesteri Hivatala</w:t>
            </w:r>
          </w:p>
        </w:tc>
      </w:tr>
      <w:tr w:rsidR="00193CFF" w:rsidTr="00193CFF">
        <w:trPr>
          <w:trHeight w:val="255"/>
        </w:trPr>
        <w:tc>
          <w:tcPr>
            <w:tcW w:w="9982" w:type="dxa"/>
            <w:gridSpan w:val="8"/>
            <w:tcBorders>
              <w:top w:val="nil"/>
              <w:left w:val="nil"/>
              <w:bottom w:val="nil"/>
              <w:right w:val="nil"/>
            </w:tcBorders>
            <w:shd w:val="clear" w:color="auto" w:fill="auto"/>
            <w:noWrap/>
            <w:vAlign w:val="bottom"/>
            <w:hideMark/>
          </w:tcPr>
          <w:p w:rsidR="00193CFF" w:rsidRDefault="00193CFF" w:rsidP="00193CFF">
            <w:pPr>
              <w:jc w:val="center"/>
              <w:rPr>
                <w:rFonts w:ascii="Arial" w:hAnsi="Arial" w:cs="Arial"/>
                <w:b/>
                <w:bCs/>
                <w:sz w:val="20"/>
                <w:szCs w:val="20"/>
              </w:rPr>
            </w:pPr>
            <w:r>
              <w:rPr>
                <w:rFonts w:ascii="Arial" w:hAnsi="Arial" w:cs="Arial"/>
                <w:b/>
                <w:bCs/>
                <w:sz w:val="20"/>
                <w:szCs w:val="20"/>
              </w:rPr>
              <w:t xml:space="preserve">   ABONAMENT PARCARE TIP REȘEDINȚĂ – LAKÓHELYI PARKOLÓ BÉRLET</w:t>
            </w:r>
          </w:p>
        </w:tc>
      </w:tr>
      <w:tr w:rsidR="00193CFF" w:rsidTr="00193CFF">
        <w:trPr>
          <w:trHeight w:val="255"/>
        </w:trPr>
        <w:tc>
          <w:tcPr>
            <w:tcW w:w="1450" w:type="dxa"/>
            <w:tcBorders>
              <w:top w:val="nil"/>
              <w:left w:val="nil"/>
              <w:bottom w:val="nil"/>
              <w:right w:val="nil"/>
            </w:tcBorders>
            <w:shd w:val="clear" w:color="auto" w:fill="auto"/>
            <w:noWrap/>
            <w:vAlign w:val="bottom"/>
            <w:hideMark/>
          </w:tcPr>
          <w:p w:rsidR="00193CFF" w:rsidRDefault="00193CFF" w:rsidP="00193CFF">
            <w:pPr>
              <w:jc w:val="center"/>
              <w:rPr>
                <w:rFonts w:ascii="Arial" w:hAnsi="Arial" w:cs="Arial"/>
                <w:b/>
                <w:bCs/>
                <w:sz w:val="20"/>
                <w:szCs w:val="20"/>
              </w:rPr>
            </w:pPr>
          </w:p>
        </w:tc>
        <w:tc>
          <w:tcPr>
            <w:tcW w:w="1387"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6035" w:type="dxa"/>
            <w:tcBorders>
              <w:top w:val="nil"/>
              <w:left w:val="nil"/>
              <w:bottom w:val="nil"/>
              <w:right w:val="nil"/>
            </w:tcBorders>
            <w:shd w:val="clear" w:color="auto" w:fill="auto"/>
            <w:noWrap/>
            <w:vAlign w:val="bottom"/>
            <w:hideMark/>
          </w:tcPr>
          <w:p w:rsidR="00193CFF" w:rsidRDefault="00193CFF" w:rsidP="00193CFF">
            <w:pPr>
              <w:rPr>
                <w:sz w:val="20"/>
                <w:szCs w:val="20"/>
              </w:rPr>
            </w:pPr>
          </w:p>
        </w:tc>
      </w:tr>
      <w:tr w:rsidR="00193CFF" w:rsidTr="00193CFF">
        <w:trPr>
          <w:trHeight w:val="255"/>
        </w:trPr>
        <w:tc>
          <w:tcPr>
            <w:tcW w:w="2837" w:type="dxa"/>
            <w:gridSpan w:val="2"/>
            <w:tcBorders>
              <w:top w:val="nil"/>
              <w:left w:val="nil"/>
              <w:bottom w:val="nil"/>
              <w:right w:val="nil"/>
            </w:tcBorders>
            <w:shd w:val="clear" w:color="auto" w:fill="auto"/>
            <w:noWrap/>
            <w:vAlign w:val="center"/>
            <w:hideMark/>
          </w:tcPr>
          <w:p w:rsidR="00193CFF" w:rsidRDefault="00193CFF" w:rsidP="00193CFF">
            <w:pPr>
              <w:rPr>
                <w:rFonts w:ascii="Arial" w:hAnsi="Arial" w:cs="Arial"/>
                <w:sz w:val="18"/>
                <w:szCs w:val="18"/>
              </w:rPr>
            </w:pPr>
            <w:r>
              <w:rPr>
                <w:rFonts w:ascii="Arial" w:hAnsi="Arial" w:cs="Arial"/>
                <w:sz w:val="18"/>
                <w:szCs w:val="18"/>
              </w:rPr>
              <w:t xml:space="preserve">   NR. -  SZÁM</w:t>
            </w:r>
          </w:p>
        </w:tc>
        <w:tc>
          <w:tcPr>
            <w:tcW w:w="222" w:type="dxa"/>
            <w:tcBorders>
              <w:top w:val="nil"/>
              <w:left w:val="nil"/>
              <w:bottom w:val="nil"/>
              <w:right w:val="nil"/>
            </w:tcBorders>
            <w:shd w:val="clear" w:color="auto" w:fill="auto"/>
            <w:noWrap/>
            <w:vAlign w:val="center"/>
            <w:hideMark/>
          </w:tcPr>
          <w:p w:rsidR="00193CFF" w:rsidRDefault="00193CFF" w:rsidP="00193CFF">
            <w:pPr>
              <w:rPr>
                <w:rFonts w:ascii="Arial" w:hAnsi="Arial" w:cs="Arial"/>
                <w:sz w:val="18"/>
                <w:szCs w:val="18"/>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6701" w:type="dxa"/>
            <w:gridSpan w:val="4"/>
            <w:tcBorders>
              <w:top w:val="nil"/>
              <w:left w:val="nil"/>
              <w:bottom w:val="nil"/>
              <w:right w:val="nil"/>
            </w:tcBorders>
            <w:shd w:val="clear" w:color="000000" w:fill="C0C0C0"/>
            <w:noWrap/>
            <w:vAlign w:val="center"/>
            <w:hideMark/>
          </w:tcPr>
          <w:p w:rsidR="00193CFF" w:rsidRDefault="00193CFF" w:rsidP="00193CFF">
            <w:pPr>
              <w:jc w:val="center"/>
              <w:rPr>
                <w:rFonts w:ascii="Arial" w:hAnsi="Arial" w:cs="Arial"/>
                <w:b/>
                <w:bCs/>
                <w:sz w:val="20"/>
                <w:szCs w:val="20"/>
              </w:rPr>
            </w:pPr>
            <w:r>
              <w:rPr>
                <w:rFonts w:ascii="Arial" w:hAnsi="Arial" w:cs="Arial"/>
                <w:b/>
                <w:bCs/>
                <w:sz w:val="20"/>
                <w:szCs w:val="20"/>
              </w:rPr>
              <w:t>P1  / 2</w:t>
            </w:r>
          </w:p>
        </w:tc>
      </w:tr>
      <w:tr w:rsidR="00193CFF" w:rsidTr="00193CFF">
        <w:trPr>
          <w:trHeight w:val="255"/>
        </w:trPr>
        <w:tc>
          <w:tcPr>
            <w:tcW w:w="1450" w:type="dxa"/>
            <w:tcBorders>
              <w:top w:val="nil"/>
              <w:left w:val="nil"/>
              <w:bottom w:val="nil"/>
              <w:right w:val="nil"/>
            </w:tcBorders>
            <w:shd w:val="clear" w:color="auto" w:fill="auto"/>
            <w:noWrap/>
            <w:vAlign w:val="center"/>
            <w:hideMark/>
          </w:tcPr>
          <w:p w:rsidR="00193CFF" w:rsidRDefault="00193CFF" w:rsidP="00193CFF">
            <w:pPr>
              <w:jc w:val="center"/>
              <w:rPr>
                <w:rFonts w:ascii="Arial" w:hAnsi="Arial" w:cs="Arial"/>
                <w:b/>
                <w:bCs/>
                <w:sz w:val="20"/>
                <w:szCs w:val="20"/>
              </w:rPr>
            </w:pPr>
          </w:p>
        </w:tc>
        <w:tc>
          <w:tcPr>
            <w:tcW w:w="1387"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6035" w:type="dxa"/>
            <w:tcBorders>
              <w:top w:val="nil"/>
              <w:left w:val="nil"/>
              <w:bottom w:val="nil"/>
              <w:right w:val="nil"/>
            </w:tcBorders>
            <w:shd w:val="clear" w:color="auto" w:fill="auto"/>
            <w:noWrap/>
            <w:vAlign w:val="center"/>
            <w:hideMark/>
          </w:tcPr>
          <w:p w:rsidR="00193CFF" w:rsidRDefault="00193CFF" w:rsidP="00193CFF">
            <w:pPr>
              <w:rPr>
                <w:sz w:val="20"/>
                <w:szCs w:val="20"/>
              </w:rPr>
            </w:pPr>
          </w:p>
        </w:tc>
      </w:tr>
      <w:tr w:rsidR="00193CFF" w:rsidTr="00193CFF">
        <w:trPr>
          <w:trHeight w:val="255"/>
        </w:trPr>
        <w:tc>
          <w:tcPr>
            <w:tcW w:w="2837" w:type="dxa"/>
            <w:gridSpan w:val="2"/>
            <w:tcBorders>
              <w:top w:val="nil"/>
              <w:left w:val="nil"/>
              <w:bottom w:val="nil"/>
              <w:right w:val="nil"/>
            </w:tcBorders>
            <w:shd w:val="clear" w:color="auto" w:fill="auto"/>
            <w:noWrap/>
            <w:vAlign w:val="center"/>
            <w:hideMark/>
          </w:tcPr>
          <w:p w:rsidR="00193CFF" w:rsidRDefault="00193CFF" w:rsidP="00193CFF">
            <w:pPr>
              <w:rPr>
                <w:rFonts w:ascii="Arial" w:hAnsi="Arial" w:cs="Arial"/>
                <w:sz w:val="18"/>
                <w:szCs w:val="18"/>
              </w:rPr>
            </w:pPr>
            <w:r>
              <w:rPr>
                <w:rFonts w:ascii="Arial" w:hAnsi="Arial" w:cs="Arial"/>
                <w:sz w:val="18"/>
                <w:szCs w:val="18"/>
              </w:rPr>
              <w:t xml:space="preserve">   NUME – NÉV</w:t>
            </w:r>
          </w:p>
        </w:tc>
        <w:tc>
          <w:tcPr>
            <w:tcW w:w="222" w:type="dxa"/>
            <w:tcBorders>
              <w:top w:val="nil"/>
              <w:left w:val="nil"/>
              <w:bottom w:val="nil"/>
              <w:right w:val="nil"/>
            </w:tcBorders>
            <w:shd w:val="clear" w:color="auto" w:fill="auto"/>
            <w:noWrap/>
            <w:vAlign w:val="center"/>
            <w:hideMark/>
          </w:tcPr>
          <w:p w:rsidR="00193CFF" w:rsidRDefault="00193CFF" w:rsidP="00193CFF">
            <w:pPr>
              <w:rPr>
                <w:rFonts w:ascii="Arial" w:hAnsi="Arial" w:cs="Arial"/>
                <w:sz w:val="18"/>
                <w:szCs w:val="18"/>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6701" w:type="dxa"/>
            <w:gridSpan w:val="4"/>
            <w:tcBorders>
              <w:top w:val="nil"/>
              <w:left w:val="nil"/>
              <w:bottom w:val="nil"/>
              <w:right w:val="nil"/>
            </w:tcBorders>
            <w:shd w:val="clear" w:color="000000" w:fill="C0C0C0"/>
            <w:noWrap/>
            <w:vAlign w:val="center"/>
            <w:hideMark/>
          </w:tcPr>
          <w:p w:rsidR="00193CFF" w:rsidRDefault="00193CFF" w:rsidP="00193CFF">
            <w:pPr>
              <w:jc w:val="center"/>
              <w:rPr>
                <w:rFonts w:ascii="Arial" w:hAnsi="Arial" w:cs="Arial"/>
                <w:b/>
                <w:bCs/>
                <w:sz w:val="20"/>
                <w:szCs w:val="20"/>
              </w:rPr>
            </w:pPr>
            <w:r>
              <w:rPr>
                <w:rFonts w:ascii="Arial" w:hAnsi="Arial" w:cs="Arial"/>
                <w:b/>
                <w:bCs/>
                <w:sz w:val="20"/>
                <w:szCs w:val="20"/>
              </w:rPr>
              <w:t>NUME</w:t>
            </w:r>
          </w:p>
        </w:tc>
      </w:tr>
      <w:tr w:rsidR="00193CFF" w:rsidTr="00193CFF">
        <w:trPr>
          <w:trHeight w:val="255"/>
        </w:trPr>
        <w:tc>
          <w:tcPr>
            <w:tcW w:w="1450" w:type="dxa"/>
            <w:tcBorders>
              <w:top w:val="nil"/>
              <w:left w:val="nil"/>
              <w:bottom w:val="nil"/>
              <w:right w:val="nil"/>
            </w:tcBorders>
            <w:shd w:val="clear" w:color="auto" w:fill="auto"/>
            <w:noWrap/>
            <w:vAlign w:val="center"/>
            <w:hideMark/>
          </w:tcPr>
          <w:p w:rsidR="00193CFF" w:rsidRDefault="00193CFF" w:rsidP="00193CFF">
            <w:pPr>
              <w:jc w:val="center"/>
              <w:rPr>
                <w:rFonts w:ascii="Arial" w:hAnsi="Arial" w:cs="Arial"/>
                <w:b/>
                <w:bCs/>
                <w:sz w:val="20"/>
                <w:szCs w:val="20"/>
              </w:rPr>
            </w:pPr>
          </w:p>
        </w:tc>
        <w:tc>
          <w:tcPr>
            <w:tcW w:w="1387"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6035" w:type="dxa"/>
            <w:tcBorders>
              <w:top w:val="nil"/>
              <w:left w:val="nil"/>
              <w:bottom w:val="nil"/>
              <w:right w:val="nil"/>
            </w:tcBorders>
            <w:shd w:val="clear" w:color="auto" w:fill="auto"/>
            <w:noWrap/>
            <w:vAlign w:val="center"/>
            <w:hideMark/>
          </w:tcPr>
          <w:p w:rsidR="00193CFF" w:rsidRDefault="00193CFF" w:rsidP="00193CFF">
            <w:pPr>
              <w:rPr>
                <w:sz w:val="20"/>
                <w:szCs w:val="20"/>
              </w:rPr>
            </w:pPr>
          </w:p>
        </w:tc>
      </w:tr>
      <w:tr w:rsidR="00193CFF" w:rsidTr="00193CFF">
        <w:trPr>
          <w:trHeight w:val="255"/>
        </w:trPr>
        <w:tc>
          <w:tcPr>
            <w:tcW w:w="3281" w:type="dxa"/>
            <w:gridSpan w:val="4"/>
            <w:tcBorders>
              <w:top w:val="nil"/>
              <w:left w:val="nil"/>
              <w:bottom w:val="nil"/>
              <w:right w:val="nil"/>
            </w:tcBorders>
            <w:shd w:val="clear" w:color="auto" w:fill="auto"/>
            <w:noWrap/>
            <w:vAlign w:val="center"/>
            <w:hideMark/>
          </w:tcPr>
          <w:p w:rsidR="00193CFF" w:rsidRDefault="00193CFF" w:rsidP="00193CFF">
            <w:pPr>
              <w:rPr>
                <w:rFonts w:ascii="Arial" w:hAnsi="Arial" w:cs="Arial"/>
                <w:sz w:val="18"/>
                <w:szCs w:val="18"/>
              </w:rPr>
            </w:pPr>
            <w:r>
              <w:rPr>
                <w:rFonts w:ascii="Arial" w:hAnsi="Arial" w:cs="Arial"/>
                <w:sz w:val="18"/>
                <w:szCs w:val="18"/>
              </w:rPr>
              <w:t xml:space="preserve">   NR. ÎNMATR. – AUTÓ RENDSZÁM</w:t>
            </w:r>
          </w:p>
        </w:tc>
        <w:tc>
          <w:tcPr>
            <w:tcW w:w="6701" w:type="dxa"/>
            <w:gridSpan w:val="4"/>
            <w:tcBorders>
              <w:top w:val="nil"/>
              <w:left w:val="nil"/>
              <w:bottom w:val="nil"/>
              <w:right w:val="nil"/>
            </w:tcBorders>
            <w:shd w:val="clear" w:color="000000" w:fill="C0C0C0"/>
            <w:noWrap/>
            <w:vAlign w:val="center"/>
            <w:hideMark/>
          </w:tcPr>
          <w:p w:rsidR="00193CFF" w:rsidRDefault="00193CFF" w:rsidP="00193CFF">
            <w:pPr>
              <w:jc w:val="center"/>
              <w:rPr>
                <w:rFonts w:ascii="Arial" w:hAnsi="Arial" w:cs="Arial"/>
                <w:b/>
                <w:bCs/>
                <w:sz w:val="20"/>
                <w:szCs w:val="20"/>
              </w:rPr>
            </w:pPr>
            <w:r>
              <w:rPr>
                <w:rFonts w:ascii="Arial" w:hAnsi="Arial" w:cs="Arial"/>
                <w:b/>
                <w:bCs/>
                <w:sz w:val="20"/>
                <w:szCs w:val="20"/>
              </w:rPr>
              <w:t>CV-01-ABC</w:t>
            </w:r>
          </w:p>
        </w:tc>
      </w:tr>
      <w:tr w:rsidR="00193CFF" w:rsidTr="00193CFF">
        <w:trPr>
          <w:trHeight w:val="255"/>
        </w:trPr>
        <w:tc>
          <w:tcPr>
            <w:tcW w:w="1450" w:type="dxa"/>
            <w:tcBorders>
              <w:top w:val="nil"/>
              <w:left w:val="nil"/>
              <w:bottom w:val="nil"/>
              <w:right w:val="nil"/>
            </w:tcBorders>
            <w:shd w:val="clear" w:color="auto" w:fill="auto"/>
            <w:noWrap/>
            <w:vAlign w:val="center"/>
            <w:hideMark/>
          </w:tcPr>
          <w:p w:rsidR="00193CFF" w:rsidRDefault="00193CFF" w:rsidP="00193CFF">
            <w:pPr>
              <w:jc w:val="center"/>
              <w:rPr>
                <w:rFonts w:ascii="Arial" w:hAnsi="Arial" w:cs="Arial"/>
                <w:b/>
                <w:bCs/>
                <w:sz w:val="20"/>
                <w:szCs w:val="20"/>
              </w:rPr>
            </w:pPr>
          </w:p>
        </w:tc>
        <w:tc>
          <w:tcPr>
            <w:tcW w:w="1387"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6035" w:type="dxa"/>
            <w:tcBorders>
              <w:top w:val="nil"/>
              <w:left w:val="nil"/>
              <w:bottom w:val="nil"/>
              <w:right w:val="nil"/>
            </w:tcBorders>
            <w:shd w:val="clear" w:color="auto" w:fill="auto"/>
            <w:noWrap/>
            <w:vAlign w:val="center"/>
            <w:hideMark/>
          </w:tcPr>
          <w:p w:rsidR="00193CFF" w:rsidRDefault="00193CFF" w:rsidP="00193CFF">
            <w:pPr>
              <w:rPr>
                <w:sz w:val="20"/>
                <w:szCs w:val="20"/>
              </w:rPr>
            </w:pPr>
          </w:p>
        </w:tc>
      </w:tr>
      <w:tr w:rsidR="00193CFF" w:rsidTr="00193CFF">
        <w:trPr>
          <w:trHeight w:val="255"/>
        </w:trPr>
        <w:tc>
          <w:tcPr>
            <w:tcW w:w="3281" w:type="dxa"/>
            <w:gridSpan w:val="4"/>
            <w:tcBorders>
              <w:top w:val="nil"/>
              <w:left w:val="nil"/>
              <w:bottom w:val="nil"/>
              <w:right w:val="nil"/>
            </w:tcBorders>
            <w:shd w:val="clear" w:color="auto" w:fill="auto"/>
            <w:noWrap/>
            <w:vAlign w:val="center"/>
            <w:hideMark/>
          </w:tcPr>
          <w:p w:rsidR="00193CFF" w:rsidRDefault="00193CFF" w:rsidP="00193CFF">
            <w:pPr>
              <w:rPr>
                <w:rFonts w:ascii="Arial" w:hAnsi="Arial" w:cs="Arial"/>
                <w:sz w:val="18"/>
                <w:szCs w:val="18"/>
              </w:rPr>
            </w:pPr>
            <w:r>
              <w:rPr>
                <w:rFonts w:ascii="Arial" w:hAnsi="Arial" w:cs="Arial"/>
                <w:sz w:val="18"/>
                <w:szCs w:val="18"/>
              </w:rPr>
              <w:t xml:space="preserve">   NR. PARCARE – PARKOLÓ SZÁM</w:t>
            </w:r>
          </w:p>
        </w:tc>
        <w:tc>
          <w:tcPr>
            <w:tcW w:w="6701" w:type="dxa"/>
            <w:gridSpan w:val="4"/>
            <w:tcBorders>
              <w:top w:val="nil"/>
              <w:left w:val="nil"/>
              <w:bottom w:val="nil"/>
              <w:right w:val="nil"/>
            </w:tcBorders>
            <w:shd w:val="clear" w:color="000000" w:fill="C0C0C0"/>
            <w:noWrap/>
            <w:vAlign w:val="center"/>
            <w:hideMark/>
          </w:tcPr>
          <w:p w:rsidR="00193CFF" w:rsidRDefault="00193CFF" w:rsidP="00193CFF">
            <w:pPr>
              <w:jc w:val="center"/>
              <w:rPr>
                <w:rFonts w:ascii="Arial" w:hAnsi="Arial" w:cs="Arial"/>
                <w:b/>
                <w:bCs/>
                <w:sz w:val="20"/>
                <w:szCs w:val="20"/>
              </w:rPr>
            </w:pPr>
            <w:r>
              <w:rPr>
                <w:rFonts w:ascii="Arial" w:hAnsi="Arial" w:cs="Arial"/>
                <w:b/>
                <w:bCs/>
                <w:sz w:val="20"/>
                <w:szCs w:val="20"/>
              </w:rPr>
              <w:t xml:space="preserve">P1 </w:t>
            </w:r>
          </w:p>
        </w:tc>
      </w:tr>
      <w:tr w:rsidR="00193CFF" w:rsidTr="00193CFF">
        <w:trPr>
          <w:trHeight w:val="255"/>
        </w:trPr>
        <w:tc>
          <w:tcPr>
            <w:tcW w:w="1450" w:type="dxa"/>
            <w:tcBorders>
              <w:top w:val="nil"/>
              <w:left w:val="nil"/>
              <w:bottom w:val="nil"/>
              <w:right w:val="nil"/>
            </w:tcBorders>
            <w:shd w:val="clear" w:color="auto" w:fill="auto"/>
            <w:noWrap/>
            <w:vAlign w:val="center"/>
            <w:hideMark/>
          </w:tcPr>
          <w:p w:rsidR="00193CFF" w:rsidRDefault="00193CFF" w:rsidP="00193CFF">
            <w:pPr>
              <w:jc w:val="center"/>
              <w:rPr>
                <w:rFonts w:ascii="Arial" w:hAnsi="Arial" w:cs="Arial"/>
                <w:b/>
                <w:bCs/>
                <w:sz w:val="20"/>
                <w:szCs w:val="20"/>
              </w:rPr>
            </w:pPr>
          </w:p>
        </w:tc>
        <w:tc>
          <w:tcPr>
            <w:tcW w:w="1387"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6035" w:type="dxa"/>
            <w:tcBorders>
              <w:top w:val="nil"/>
              <w:left w:val="nil"/>
              <w:bottom w:val="nil"/>
              <w:right w:val="nil"/>
            </w:tcBorders>
            <w:shd w:val="clear" w:color="auto" w:fill="auto"/>
            <w:noWrap/>
            <w:vAlign w:val="center"/>
            <w:hideMark/>
          </w:tcPr>
          <w:p w:rsidR="00193CFF" w:rsidRDefault="00193CFF" w:rsidP="00193CFF">
            <w:pPr>
              <w:rPr>
                <w:sz w:val="20"/>
                <w:szCs w:val="20"/>
              </w:rPr>
            </w:pPr>
          </w:p>
        </w:tc>
      </w:tr>
      <w:tr w:rsidR="00193CFF" w:rsidTr="00193CFF">
        <w:trPr>
          <w:trHeight w:val="255"/>
        </w:trPr>
        <w:tc>
          <w:tcPr>
            <w:tcW w:w="3281" w:type="dxa"/>
            <w:gridSpan w:val="4"/>
            <w:tcBorders>
              <w:top w:val="nil"/>
              <w:left w:val="nil"/>
              <w:bottom w:val="nil"/>
              <w:right w:val="nil"/>
            </w:tcBorders>
            <w:shd w:val="clear" w:color="auto" w:fill="auto"/>
            <w:noWrap/>
            <w:vAlign w:val="center"/>
            <w:hideMark/>
          </w:tcPr>
          <w:p w:rsidR="00193CFF" w:rsidRDefault="00193CFF" w:rsidP="00193CFF">
            <w:pPr>
              <w:rPr>
                <w:rFonts w:ascii="Arial" w:hAnsi="Arial" w:cs="Arial"/>
                <w:sz w:val="18"/>
                <w:szCs w:val="18"/>
              </w:rPr>
            </w:pPr>
            <w:r>
              <w:rPr>
                <w:rFonts w:ascii="Arial" w:hAnsi="Arial" w:cs="Arial"/>
                <w:sz w:val="18"/>
                <w:szCs w:val="18"/>
              </w:rPr>
              <w:t xml:space="preserve">   NR. LOC PARCARE – PARKOLÓHELY SZ.</w:t>
            </w:r>
          </w:p>
        </w:tc>
        <w:tc>
          <w:tcPr>
            <w:tcW w:w="6701" w:type="dxa"/>
            <w:gridSpan w:val="4"/>
            <w:tcBorders>
              <w:top w:val="nil"/>
              <w:left w:val="nil"/>
              <w:bottom w:val="nil"/>
              <w:right w:val="nil"/>
            </w:tcBorders>
            <w:shd w:val="clear" w:color="000000" w:fill="C0C0C0"/>
            <w:noWrap/>
            <w:vAlign w:val="center"/>
            <w:hideMark/>
          </w:tcPr>
          <w:p w:rsidR="00193CFF" w:rsidRDefault="00193CFF" w:rsidP="00193CFF">
            <w:pPr>
              <w:jc w:val="center"/>
              <w:rPr>
                <w:rFonts w:ascii="Arial" w:hAnsi="Arial" w:cs="Arial"/>
                <w:b/>
                <w:bCs/>
                <w:sz w:val="20"/>
                <w:szCs w:val="20"/>
              </w:rPr>
            </w:pPr>
            <w:r>
              <w:rPr>
                <w:rFonts w:ascii="Arial" w:hAnsi="Arial" w:cs="Arial"/>
                <w:b/>
                <w:bCs/>
                <w:sz w:val="20"/>
                <w:szCs w:val="20"/>
              </w:rPr>
              <w:t>2</w:t>
            </w:r>
          </w:p>
        </w:tc>
      </w:tr>
      <w:tr w:rsidR="00193CFF" w:rsidTr="00193CFF">
        <w:trPr>
          <w:trHeight w:val="255"/>
        </w:trPr>
        <w:tc>
          <w:tcPr>
            <w:tcW w:w="1450" w:type="dxa"/>
            <w:tcBorders>
              <w:top w:val="nil"/>
              <w:left w:val="nil"/>
              <w:bottom w:val="nil"/>
              <w:right w:val="nil"/>
            </w:tcBorders>
            <w:shd w:val="clear" w:color="auto" w:fill="auto"/>
            <w:noWrap/>
            <w:vAlign w:val="center"/>
            <w:hideMark/>
          </w:tcPr>
          <w:p w:rsidR="00193CFF" w:rsidRDefault="00193CFF" w:rsidP="00193CFF">
            <w:pPr>
              <w:rPr>
                <w:rFonts w:ascii="Arial" w:hAnsi="Arial" w:cs="Arial"/>
                <w:sz w:val="20"/>
                <w:szCs w:val="20"/>
              </w:rPr>
            </w:pPr>
            <w:r>
              <w:rPr>
                <w:rFonts w:ascii="Arial" w:hAnsi="Arial" w:cs="Arial"/>
                <w:sz w:val="20"/>
                <w:szCs w:val="20"/>
              </w:rPr>
              <w:t xml:space="preserve"> </w:t>
            </w:r>
          </w:p>
        </w:tc>
        <w:tc>
          <w:tcPr>
            <w:tcW w:w="1387" w:type="dxa"/>
            <w:tcBorders>
              <w:top w:val="nil"/>
              <w:left w:val="nil"/>
              <w:bottom w:val="nil"/>
              <w:right w:val="nil"/>
            </w:tcBorders>
            <w:shd w:val="clear" w:color="auto" w:fill="auto"/>
            <w:noWrap/>
            <w:vAlign w:val="center"/>
            <w:hideMark/>
          </w:tcPr>
          <w:p w:rsidR="00193CFF" w:rsidRDefault="00193CFF" w:rsidP="00193CFF">
            <w:pPr>
              <w:rPr>
                <w:rFonts w:ascii="Arial" w:hAnsi="Arial" w:cs="Arial"/>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6035" w:type="dxa"/>
            <w:tcBorders>
              <w:top w:val="nil"/>
              <w:left w:val="nil"/>
              <w:bottom w:val="nil"/>
              <w:right w:val="nil"/>
            </w:tcBorders>
            <w:shd w:val="clear" w:color="auto" w:fill="auto"/>
            <w:noWrap/>
            <w:vAlign w:val="center"/>
            <w:hideMark/>
          </w:tcPr>
          <w:p w:rsidR="00193CFF" w:rsidRDefault="00193CFF" w:rsidP="00193CFF">
            <w:pPr>
              <w:rPr>
                <w:sz w:val="20"/>
                <w:szCs w:val="20"/>
              </w:rPr>
            </w:pPr>
          </w:p>
        </w:tc>
      </w:tr>
      <w:tr w:rsidR="00193CFF" w:rsidTr="00193CFF">
        <w:trPr>
          <w:trHeight w:val="255"/>
        </w:trPr>
        <w:tc>
          <w:tcPr>
            <w:tcW w:w="3281" w:type="dxa"/>
            <w:gridSpan w:val="4"/>
            <w:tcBorders>
              <w:top w:val="nil"/>
              <w:left w:val="nil"/>
              <w:bottom w:val="nil"/>
              <w:right w:val="nil"/>
            </w:tcBorders>
            <w:shd w:val="clear" w:color="auto" w:fill="auto"/>
            <w:noWrap/>
            <w:vAlign w:val="center"/>
            <w:hideMark/>
          </w:tcPr>
          <w:p w:rsidR="00193CFF" w:rsidRDefault="00193CFF" w:rsidP="00193CFF">
            <w:pPr>
              <w:rPr>
                <w:rFonts w:ascii="Arial" w:hAnsi="Arial" w:cs="Arial"/>
                <w:sz w:val="18"/>
                <w:szCs w:val="18"/>
              </w:rPr>
            </w:pPr>
            <w:r>
              <w:rPr>
                <w:rFonts w:ascii="Arial" w:hAnsi="Arial" w:cs="Arial"/>
                <w:sz w:val="18"/>
                <w:szCs w:val="18"/>
              </w:rPr>
              <w:t xml:space="preserve">   VALABILITATE – ÉRVÉNYESSÉG</w:t>
            </w:r>
          </w:p>
        </w:tc>
        <w:tc>
          <w:tcPr>
            <w:tcW w:w="6701" w:type="dxa"/>
            <w:gridSpan w:val="4"/>
            <w:tcBorders>
              <w:top w:val="nil"/>
              <w:left w:val="nil"/>
              <w:bottom w:val="nil"/>
              <w:right w:val="nil"/>
            </w:tcBorders>
            <w:shd w:val="clear" w:color="000000" w:fill="C0C0C0"/>
            <w:noWrap/>
            <w:vAlign w:val="center"/>
            <w:hideMark/>
          </w:tcPr>
          <w:p w:rsidR="00193CFF" w:rsidRDefault="00193CFF" w:rsidP="00193CFF">
            <w:pPr>
              <w:jc w:val="center"/>
              <w:rPr>
                <w:rFonts w:ascii="Arial" w:hAnsi="Arial" w:cs="Arial"/>
                <w:b/>
                <w:bCs/>
                <w:sz w:val="20"/>
                <w:szCs w:val="20"/>
              </w:rPr>
            </w:pPr>
            <w:r>
              <w:rPr>
                <w:rFonts w:ascii="Arial" w:hAnsi="Arial" w:cs="Arial"/>
                <w:b/>
                <w:bCs/>
                <w:sz w:val="20"/>
                <w:szCs w:val="20"/>
              </w:rPr>
              <w:t>xx.xx.xxxx</w:t>
            </w:r>
          </w:p>
        </w:tc>
      </w:tr>
      <w:tr w:rsidR="00193CFF" w:rsidTr="00193CFF">
        <w:trPr>
          <w:trHeight w:val="255"/>
        </w:trPr>
        <w:tc>
          <w:tcPr>
            <w:tcW w:w="1450" w:type="dxa"/>
            <w:tcBorders>
              <w:top w:val="nil"/>
              <w:left w:val="nil"/>
              <w:bottom w:val="nil"/>
              <w:right w:val="nil"/>
            </w:tcBorders>
            <w:shd w:val="clear" w:color="auto" w:fill="auto"/>
            <w:noWrap/>
            <w:vAlign w:val="bottom"/>
            <w:hideMark/>
          </w:tcPr>
          <w:p w:rsidR="00193CFF" w:rsidRDefault="00193CFF" w:rsidP="00193CFF">
            <w:pPr>
              <w:jc w:val="center"/>
              <w:rPr>
                <w:rFonts w:ascii="Arial" w:hAnsi="Arial" w:cs="Arial"/>
                <w:b/>
                <w:bCs/>
                <w:sz w:val="20"/>
                <w:szCs w:val="20"/>
              </w:rPr>
            </w:pPr>
          </w:p>
        </w:tc>
        <w:tc>
          <w:tcPr>
            <w:tcW w:w="1387"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6035" w:type="dxa"/>
            <w:tcBorders>
              <w:top w:val="nil"/>
              <w:left w:val="nil"/>
              <w:bottom w:val="nil"/>
              <w:right w:val="nil"/>
            </w:tcBorders>
            <w:shd w:val="clear" w:color="auto" w:fill="auto"/>
            <w:noWrap/>
            <w:vAlign w:val="bottom"/>
            <w:hideMark/>
          </w:tcPr>
          <w:p w:rsidR="00193CFF" w:rsidRDefault="00193CFF" w:rsidP="00193CFF">
            <w:pPr>
              <w:rPr>
                <w:sz w:val="20"/>
                <w:szCs w:val="20"/>
              </w:rPr>
            </w:pPr>
          </w:p>
        </w:tc>
      </w:tr>
      <w:tr w:rsidR="00193CFF" w:rsidTr="00193CFF">
        <w:trPr>
          <w:trHeight w:val="255"/>
        </w:trPr>
        <w:tc>
          <w:tcPr>
            <w:tcW w:w="1450"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1387"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6035" w:type="dxa"/>
            <w:tcBorders>
              <w:top w:val="nil"/>
              <w:left w:val="nil"/>
              <w:bottom w:val="nil"/>
              <w:right w:val="nil"/>
            </w:tcBorders>
            <w:shd w:val="clear" w:color="auto" w:fill="auto"/>
            <w:noWrap/>
            <w:vAlign w:val="bottom"/>
            <w:hideMark/>
          </w:tcPr>
          <w:p w:rsidR="00193CFF" w:rsidRDefault="00193CFF" w:rsidP="00193CFF">
            <w:pPr>
              <w:jc w:val="right"/>
              <w:rPr>
                <w:rFonts w:ascii="Arial" w:hAnsi="Arial" w:cs="Arial"/>
                <w:sz w:val="16"/>
                <w:szCs w:val="16"/>
              </w:rPr>
            </w:pPr>
            <w:r>
              <w:rPr>
                <w:rFonts w:ascii="Arial" w:hAnsi="Arial" w:cs="Arial"/>
                <w:sz w:val="16"/>
                <w:szCs w:val="16"/>
              </w:rPr>
              <w:t xml:space="preserve">          Primar – Polgármester</w:t>
            </w:r>
          </w:p>
        </w:tc>
      </w:tr>
      <w:tr w:rsidR="00193CFF" w:rsidTr="00193CFF">
        <w:trPr>
          <w:trHeight w:val="255"/>
        </w:trPr>
        <w:tc>
          <w:tcPr>
            <w:tcW w:w="1450" w:type="dxa"/>
            <w:tcBorders>
              <w:top w:val="nil"/>
              <w:left w:val="nil"/>
              <w:bottom w:val="nil"/>
              <w:right w:val="nil"/>
            </w:tcBorders>
            <w:shd w:val="clear" w:color="auto" w:fill="auto"/>
            <w:noWrap/>
            <w:vAlign w:val="bottom"/>
            <w:hideMark/>
          </w:tcPr>
          <w:p w:rsidR="00193CFF" w:rsidRDefault="00193CFF" w:rsidP="00193CFF">
            <w:pPr>
              <w:jc w:val="right"/>
              <w:rPr>
                <w:rFonts w:ascii="Arial" w:hAnsi="Arial" w:cs="Arial"/>
                <w:sz w:val="16"/>
                <w:szCs w:val="16"/>
              </w:rPr>
            </w:pPr>
          </w:p>
        </w:tc>
        <w:tc>
          <w:tcPr>
            <w:tcW w:w="1387"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6035" w:type="dxa"/>
            <w:tcBorders>
              <w:top w:val="nil"/>
              <w:left w:val="nil"/>
              <w:bottom w:val="nil"/>
              <w:right w:val="nil"/>
            </w:tcBorders>
            <w:shd w:val="clear" w:color="auto" w:fill="auto"/>
            <w:noWrap/>
            <w:vAlign w:val="bottom"/>
            <w:hideMark/>
          </w:tcPr>
          <w:p w:rsidR="00193CFF" w:rsidRDefault="00193CFF" w:rsidP="00193CFF">
            <w:pPr>
              <w:rPr>
                <w:sz w:val="20"/>
                <w:szCs w:val="20"/>
              </w:rPr>
            </w:pPr>
          </w:p>
        </w:tc>
      </w:tr>
      <w:tr w:rsidR="00193CFF" w:rsidTr="00193CFF">
        <w:trPr>
          <w:trHeight w:val="255"/>
        </w:trPr>
        <w:tc>
          <w:tcPr>
            <w:tcW w:w="9982" w:type="dxa"/>
            <w:gridSpan w:val="8"/>
            <w:vMerge w:val="restart"/>
            <w:tcBorders>
              <w:top w:val="single" w:sz="4" w:space="0" w:color="auto"/>
              <w:left w:val="nil"/>
              <w:bottom w:val="nil"/>
              <w:right w:val="nil"/>
            </w:tcBorders>
            <w:shd w:val="clear" w:color="auto" w:fill="auto"/>
            <w:vAlign w:val="bottom"/>
            <w:hideMark/>
          </w:tcPr>
          <w:p w:rsidR="00193CFF" w:rsidRDefault="00193CFF" w:rsidP="00193CFF">
            <w:pPr>
              <w:rPr>
                <w:rFonts w:ascii="Arial" w:hAnsi="Arial" w:cs="Arial"/>
                <w:sz w:val="12"/>
                <w:szCs w:val="12"/>
              </w:rPr>
            </w:pPr>
            <w:r>
              <w:rPr>
                <w:rFonts w:ascii="Arial" w:hAnsi="Arial" w:cs="Arial"/>
                <w:sz w:val="12"/>
                <w:szCs w:val="12"/>
              </w:rPr>
              <w:t>Prezentul abonament este valabil/ se anulează/ se prelungește în condițiile stabilite prin HCL nr. ____/ 2020</w:t>
            </w:r>
            <w:proofErr w:type="gramStart"/>
            <w:r>
              <w:rPr>
                <w:rFonts w:ascii="Arial" w:hAnsi="Arial" w:cs="Arial"/>
                <w:sz w:val="12"/>
                <w:szCs w:val="12"/>
              </w:rPr>
              <w:t>,  cu</w:t>
            </w:r>
            <w:proofErr w:type="gramEnd"/>
            <w:r>
              <w:rPr>
                <w:rFonts w:ascii="Arial" w:hAnsi="Arial" w:cs="Arial"/>
                <w:sz w:val="12"/>
                <w:szCs w:val="12"/>
              </w:rPr>
              <w:t xml:space="preserve"> modificările și completările ulterioare.  Jelen bérlet érvényes/ érvényét veszti/ meghosszabítható az utólagosan módosított ____/2020 – es számú Helyi Tanács Határozat előírásai szerint.</w:t>
            </w:r>
          </w:p>
        </w:tc>
      </w:tr>
      <w:tr w:rsidR="00193CFF" w:rsidTr="00193CFF">
        <w:trPr>
          <w:trHeight w:val="276"/>
        </w:trPr>
        <w:tc>
          <w:tcPr>
            <w:tcW w:w="9982" w:type="dxa"/>
            <w:gridSpan w:val="8"/>
            <w:vMerge/>
            <w:tcBorders>
              <w:top w:val="single" w:sz="4" w:space="0" w:color="auto"/>
              <w:left w:val="nil"/>
              <w:bottom w:val="nil"/>
              <w:right w:val="nil"/>
            </w:tcBorders>
            <w:vAlign w:val="center"/>
            <w:hideMark/>
          </w:tcPr>
          <w:p w:rsidR="00193CFF" w:rsidRDefault="00193CFF" w:rsidP="00193CFF">
            <w:pPr>
              <w:rPr>
                <w:rFonts w:ascii="Arial" w:hAnsi="Arial" w:cs="Arial"/>
                <w:sz w:val="12"/>
                <w:szCs w:val="12"/>
              </w:rPr>
            </w:pPr>
          </w:p>
        </w:tc>
      </w:tr>
    </w:tbl>
    <w:p w:rsidR="00013418" w:rsidRDefault="00013418" w:rsidP="002532EE">
      <w:pPr>
        <w:ind w:firstLine="720"/>
        <w:jc w:val="both"/>
      </w:pPr>
    </w:p>
    <w:p w:rsidR="009F320C" w:rsidRDefault="009F320C" w:rsidP="002532EE">
      <w:pPr>
        <w:ind w:firstLine="720"/>
        <w:jc w:val="both"/>
      </w:pPr>
    </w:p>
    <w:p w:rsidR="00013418" w:rsidRDefault="00013418" w:rsidP="002532EE">
      <w:pPr>
        <w:ind w:firstLine="720"/>
        <w:jc w:val="both"/>
      </w:pPr>
    </w:p>
    <w:p w:rsidR="00013418" w:rsidRDefault="00013418" w:rsidP="002532EE">
      <w:pPr>
        <w:ind w:firstLine="720"/>
        <w:jc w:val="both"/>
      </w:pPr>
    </w:p>
    <w:tbl>
      <w:tblPr>
        <w:tblW w:w="9206" w:type="dxa"/>
        <w:tblLook w:val="04A0" w:firstRow="1" w:lastRow="0" w:firstColumn="1" w:lastColumn="0" w:noHBand="0" w:noVBand="1"/>
      </w:tblPr>
      <w:tblGrid>
        <w:gridCol w:w="1061"/>
        <w:gridCol w:w="1061"/>
        <w:gridCol w:w="1060"/>
        <w:gridCol w:w="1060"/>
        <w:gridCol w:w="1060"/>
        <w:gridCol w:w="976"/>
        <w:gridCol w:w="976"/>
        <w:gridCol w:w="976"/>
        <w:gridCol w:w="976"/>
      </w:tblGrid>
      <w:tr w:rsidR="00E52CCC" w:rsidTr="00E52CCC">
        <w:trPr>
          <w:trHeight w:val="765"/>
        </w:trPr>
        <w:tc>
          <w:tcPr>
            <w:tcW w:w="1061"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1"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r>
      <w:tr w:rsidR="00E52CCC" w:rsidTr="00E52CCC">
        <w:trPr>
          <w:trHeight w:val="255"/>
        </w:trPr>
        <w:tc>
          <w:tcPr>
            <w:tcW w:w="6278" w:type="dxa"/>
            <w:gridSpan w:val="6"/>
            <w:tcBorders>
              <w:top w:val="nil"/>
              <w:left w:val="nil"/>
              <w:bottom w:val="nil"/>
              <w:right w:val="nil"/>
            </w:tcBorders>
            <w:shd w:val="clear" w:color="auto" w:fill="auto"/>
            <w:noWrap/>
            <w:vAlign w:val="bottom"/>
            <w:hideMark/>
          </w:tcPr>
          <w:p w:rsidR="00E52CCC" w:rsidRDefault="00E52CCC">
            <w:pPr>
              <w:ind w:firstLineChars="300" w:firstLine="540"/>
              <w:rPr>
                <w:rFonts w:ascii="Arial" w:hAnsi="Arial" w:cs="Arial"/>
                <w:b/>
                <w:bCs/>
                <w:sz w:val="18"/>
                <w:szCs w:val="18"/>
              </w:rPr>
            </w:pPr>
            <w:r>
              <w:rPr>
                <w:rFonts w:ascii="Arial" w:hAnsi="Arial" w:cs="Arial"/>
                <w:b/>
                <w:bCs/>
                <w:sz w:val="18"/>
                <w:szCs w:val="18"/>
              </w:rPr>
              <w:t xml:space="preserve">   Obligațiile beneficiarului locului de parcare:</w:t>
            </w:r>
          </w:p>
        </w:tc>
        <w:tc>
          <w:tcPr>
            <w:tcW w:w="976" w:type="dxa"/>
            <w:tcBorders>
              <w:top w:val="nil"/>
              <w:left w:val="nil"/>
              <w:bottom w:val="nil"/>
              <w:right w:val="nil"/>
            </w:tcBorders>
            <w:shd w:val="clear" w:color="auto" w:fill="auto"/>
            <w:noWrap/>
            <w:vAlign w:val="bottom"/>
            <w:hideMark/>
          </w:tcPr>
          <w:p w:rsidR="00E52CCC" w:rsidRDefault="00E52CCC">
            <w:pPr>
              <w:ind w:firstLineChars="300" w:firstLine="540"/>
              <w:rPr>
                <w:rFonts w:ascii="Arial" w:hAnsi="Arial" w:cs="Arial"/>
                <w:b/>
                <w:bCs/>
                <w:sz w:val="18"/>
                <w:szCs w:val="18"/>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r>
      <w:tr w:rsidR="00E52CCC" w:rsidTr="00E52CCC">
        <w:trPr>
          <w:trHeight w:val="255"/>
        </w:trPr>
        <w:tc>
          <w:tcPr>
            <w:tcW w:w="1061"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1"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r>
      <w:tr w:rsidR="00E52CCC" w:rsidTr="00E52CCC">
        <w:trPr>
          <w:trHeight w:val="255"/>
        </w:trPr>
        <w:tc>
          <w:tcPr>
            <w:tcW w:w="9206" w:type="dxa"/>
            <w:gridSpan w:val="9"/>
            <w:vMerge w:val="restart"/>
            <w:tcBorders>
              <w:top w:val="nil"/>
              <w:left w:val="nil"/>
              <w:bottom w:val="nil"/>
              <w:right w:val="nil"/>
            </w:tcBorders>
            <w:shd w:val="clear" w:color="auto" w:fill="auto"/>
            <w:vAlign w:val="bottom"/>
            <w:hideMark/>
          </w:tcPr>
          <w:p w:rsidR="00E52CCC" w:rsidRDefault="00E52CCC">
            <w:pPr>
              <w:rPr>
                <w:rFonts w:ascii="Arial" w:hAnsi="Arial" w:cs="Arial"/>
                <w:sz w:val="18"/>
                <w:szCs w:val="18"/>
              </w:rPr>
            </w:pPr>
            <w:r>
              <w:rPr>
                <w:rFonts w:ascii="Arial" w:hAnsi="Arial" w:cs="Arial"/>
                <w:sz w:val="18"/>
                <w:szCs w:val="18"/>
              </w:rPr>
              <w:t xml:space="preserve">   -   Abonamentele vor fi expuse la loc vizibil în interiorul autuvehicolului pentru identificare în caz de control;</w:t>
            </w:r>
          </w:p>
        </w:tc>
      </w:tr>
      <w:tr w:rsidR="00E52CCC" w:rsidTr="00E52CCC">
        <w:trPr>
          <w:trHeight w:val="276"/>
        </w:trPr>
        <w:tc>
          <w:tcPr>
            <w:tcW w:w="9206" w:type="dxa"/>
            <w:gridSpan w:val="9"/>
            <w:vMerge/>
            <w:tcBorders>
              <w:top w:val="nil"/>
              <w:left w:val="nil"/>
              <w:bottom w:val="nil"/>
              <w:right w:val="nil"/>
            </w:tcBorders>
            <w:vAlign w:val="center"/>
            <w:hideMark/>
          </w:tcPr>
          <w:p w:rsidR="00E52CCC" w:rsidRDefault="00E52CCC">
            <w:pPr>
              <w:rPr>
                <w:rFonts w:ascii="Arial" w:hAnsi="Arial" w:cs="Arial"/>
                <w:sz w:val="18"/>
                <w:szCs w:val="18"/>
              </w:rPr>
            </w:pPr>
          </w:p>
        </w:tc>
      </w:tr>
      <w:tr w:rsidR="00E52CCC" w:rsidTr="00E52CCC">
        <w:trPr>
          <w:trHeight w:val="255"/>
        </w:trPr>
        <w:tc>
          <w:tcPr>
            <w:tcW w:w="9206" w:type="dxa"/>
            <w:gridSpan w:val="9"/>
            <w:vMerge w:val="restart"/>
            <w:tcBorders>
              <w:top w:val="nil"/>
              <w:left w:val="nil"/>
              <w:bottom w:val="nil"/>
              <w:right w:val="nil"/>
            </w:tcBorders>
            <w:shd w:val="clear" w:color="auto" w:fill="auto"/>
            <w:vAlign w:val="bottom"/>
            <w:hideMark/>
          </w:tcPr>
          <w:p w:rsidR="00E52CCC" w:rsidRDefault="00E52CCC">
            <w:pPr>
              <w:rPr>
                <w:rFonts w:ascii="Arial" w:hAnsi="Arial" w:cs="Arial"/>
                <w:sz w:val="18"/>
                <w:szCs w:val="18"/>
              </w:rPr>
            </w:pPr>
            <w:r>
              <w:rPr>
                <w:rFonts w:ascii="Arial" w:hAnsi="Arial" w:cs="Arial"/>
                <w:sz w:val="18"/>
                <w:szCs w:val="18"/>
              </w:rPr>
              <w:t xml:space="preserve">   -   Chiria anuală se achită anticipat în perioada 15 septembrie – 15 decembrie.  Chiria este indexată în funcție de rata de schimb leu / euro comunicat de BNR pentru prima zi lucrătoare a lunii septembrie, </w:t>
            </w:r>
          </w:p>
        </w:tc>
      </w:tr>
      <w:tr w:rsidR="00E52CCC" w:rsidTr="00E52CCC">
        <w:trPr>
          <w:trHeight w:val="276"/>
        </w:trPr>
        <w:tc>
          <w:tcPr>
            <w:tcW w:w="9206" w:type="dxa"/>
            <w:gridSpan w:val="9"/>
            <w:vMerge/>
            <w:tcBorders>
              <w:top w:val="nil"/>
              <w:left w:val="nil"/>
              <w:bottom w:val="nil"/>
              <w:right w:val="nil"/>
            </w:tcBorders>
            <w:vAlign w:val="center"/>
            <w:hideMark/>
          </w:tcPr>
          <w:p w:rsidR="00E52CCC" w:rsidRDefault="00E52CCC">
            <w:pPr>
              <w:rPr>
                <w:rFonts w:ascii="Arial" w:hAnsi="Arial" w:cs="Arial"/>
                <w:sz w:val="18"/>
                <w:szCs w:val="18"/>
              </w:rPr>
            </w:pPr>
          </w:p>
        </w:tc>
      </w:tr>
      <w:tr w:rsidR="00E52CCC" w:rsidTr="00E52CCC">
        <w:trPr>
          <w:trHeight w:val="255"/>
        </w:trPr>
        <w:tc>
          <w:tcPr>
            <w:tcW w:w="9206" w:type="dxa"/>
            <w:gridSpan w:val="9"/>
            <w:vMerge w:val="restart"/>
            <w:tcBorders>
              <w:top w:val="nil"/>
              <w:left w:val="nil"/>
              <w:bottom w:val="nil"/>
              <w:right w:val="nil"/>
            </w:tcBorders>
            <w:shd w:val="clear" w:color="auto" w:fill="auto"/>
            <w:vAlign w:val="center"/>
            <w:hideMark/>
          </w:tcPr>
          <w:p w:rsidR="00E52CCC" w:rsidRDefault="00E52CCC">
            <w:pPr>
              <w:rPr>
                <w:rFonts w:ascii="Arial" w:hAnsi="Arial" w:cs="Arial"/>
                <w:sz w:val="18"/>
                <w:szCs w:val="18"/>
              </w:rPr>
            </w:pPr>
            <w:r>
              <w:rPr>
                <w:rFonts w:ascii="Arial" w:hAnsi="Arial" w:cs="Arial"/>
                <w:sz w:val="18"/>
                <w:szCs w:val="18"/>
              </w:rPr>
              <w:lastRenderedPageBreak/>
              <w:t xml:space="preserve">   -   La părăsirea locului de parcare este obligatorie folosirea dispozitivului de blocare. Dispozitivul de blocare a locului de parcare se menține în bună stare (reparații, vopsire).</w:t>
            </w:r>
          </w:p>
        </w:tc>
      </w:tr>
      <w:tr w:rsidR="00E52CCC" w:rsidTr="00E52CCC">
        <w:trPr>
          <w:trHeight w:val="276"/>
        </w:trPr>
        <w:tc>
          <w:tcPr>
            <w:tcW w:w="9206" w:type="dxa"/>
            <w:gridSpan w:val="9"/>
            <w:vMerge/>
            <w:tcBorders>
              <w:top w:val="nil"/>
              <w:left w:val="nil"/>
              <w:bottom w:val="nil"/>
              <w:right w:val="nil"/>
            </w:tcBorders>
            <w:vAlign w:val="center"/>
            <w:hideMark/>
          </w:tcPr>
          <w:p w:rsidR="00E52CCC" w:rsidRDefault="00E52CCC">
            <w:pPr>
              <w:rPr>
                <w:rFonts w:ascii="Arial" w:hAnsi="Arial" w:cs="Arial"/>
                <w:sz w:val="18"/>
                <w:szCs w:val="18"/>
              </w:rPr>
            </w:pPr>
          </w:p>
        </w:tc>
      </w:tr>
      <w:tr w:rsidR="00E52CCC" w:rsidTr="00E52CCC">
        <w:trPr>
          <w:trHeight w:val="255"/>
        </w:trPr>
        <w:tc>
          <w:tcPr>
            <w:tcW w:w="1061" w:type="dxa"/>
            <w:tcBorders>
              <w:top w:val="nil"/>
              <w:left w:val="nil"/>
              <w:bottom w:val="nil"/>
              <w:right w:val="nil"/>
            </w:tcBorders>
            <w:shd w:val="clear" w:color="auto" w:fill="auto"/>
            <w:vAlign w:val="bottom"/>
            <w:hideMark/>
          </w:tcPr>
          <w:p w:rsidR="00E52CCC" w:rsidRDefault="00E52CCC">
            <w:pPr>
              <w:rPr>
                <w:rFonts w:ascii="Arial" w:hAnsi="Arial" w:cs="Arial"/>
                <w:sz w:val="18"/>
                <w:szCs w:val="18"/>
              </w:rPr>
            </w:pPr>
          </w:p>
        </w:tc>
        <w:tc>
          <w:tcPr>
            <w:tcW w:w="1061" w:type="dxa"/>
            <w:tcBorders>
              <w:top w:val="nil"/>
              <w:left w:val="nil"/>
              <w:bottom w:val="nil"/>
              <w:right w:val="nil"/>
            </w:tcBorders>
            <w:shd w:val="clear" w:color="auto" w:fill="auto"/>
            <w:vAlign w:val="bottom"/>
            <w:hideMark/>
          </w:tcPr>
          <w:p w:rsidR="00E52CCC" w:rsidRDefault="00E52CCC">
            <w:pPr>
              <w:rPr>
                <w:sz w:val="20"/>
                <w:szCs w:val="20"/>
              </w:rPr>
            </w:pPr>
          </w:p>
        </w:tc>
        <w:tc>
          <w:tcPr>
            <w:tcW w:w="1060" w:type="dxa"/>
            <w:tcBorders>
              <w:top w:val="nil"/>
              <w:left w:val="nil"/>
              <w:bottom w:val="nil"/>
              <w:right w:val="nil"/>
            </w:tcBorders>
            <w:shd w:val="clear" w:color="auto" w:fill="auto"/>
            <w:vAlign w:val="bottom"/>
            <w:hideMark/>
          </w:tcPr>
          <w:p w:rsidR="00E52CCC" w:rsidRDefault="00E52CCC">
            <w:pPr>
              <w:rPr>
                <w:sz w:val="20"/>
                <w:szCs w:val="20"/>
              </w:rPr>
            </w:pPr>
          </w:p>
        </w:tc>
        <w:tc>
          <w:tcPr>
            <w:tcW w:w="1060" w:type="dxa"/>
            <w:tcBorders>
              <w:top w:val="nil"/>
              <w:left w:val="nil"/>
              <w:bottom w:val="nil"/>
              <w:right w:val="nil"/>
            </w:tcBorders>
            <w:shd w:val="clear" w:color="auto" w:fill="auto"/>
            <w:vAlign w:val="bottom"/>
            <w:hideMark/>
          </w:tcPr>
          <w:p w:rsidR="00E52CCC" w:rsidRDefault="00E52CCC">
            <w:pPr>
              <w:rPr>
                <w:sz w:val="20"/>
                <w:szCs w:val="20"/>
              </w:rPr>
            </w:pPr>
          </w:p>
        </w:tc>
        <w:tc>
          <w:tcPr>
            <w:tcW w:w="1060" w:type="dxa"/>
            <w:tcBorders>
              <w:top w:val="nil"/>
              <w:left w:val="nil"/>
              <w:bottom w:val="nil"/>
              <w:right w:val="nil"/>
            </w:tcBorders>
            <w:shd w:val="clear" w:color="auto" w:fill="auto"/>
            <w:vAlign w:val="bottom"/>
            <w:hideMark/>
          </w:tcPr>
          <w:p w:rsidR="00E52CCC" w:rsidRDefault="00E52CCC">
            <w:pPr>
              <w:rPr>
                <w:sz w:val="20"/>
                <w:szCs w:val="20"/>
              </w:rPr>
            </w:pPr>
          </w:p>
        </w:tc>
        <w:tc>
          <w:tcPr>
            <w:tcW w:w="976" w:type="dxa"/>
            <w:tcBorders>
              <w:top w:val="nil"/>
              <w:left w:val="nil"/>
              <w:bottom w:val="nil"/>
              <w:right w:val="nil"/>
            </w:tcBorders>
            <w:shd w:val="clear" w:color="auto" w:fill="auto"/>
            <w:vAlign w:val="bottom"/>
            <w:hideMark/>
          </w:tcPr>
          <w:p w:rsidR="00E52CCC" w:rsidRDefault="00E52CCC">
            <w:pPr>
              <w:rPr>
                <w:sz w:val="20"/>
                <w:szCs w:val="20"/>
              </w:rPr>
            </w:pPr>
          </w:p>
        </w:tc>
        <w:tc>
          <w:tcPr>
            <w:tcW w:w="976" w:type="dxa"/>
            <w:tcBorders>
              <w:top w:val="nil"/>
              <w:left w:val="nil"/>
              <w:bottom w:val="nil"/>
              <w:right w:val="nil"/>
            </w:tcBorders>
            <w:shd w:val="clear" w:color="auto" w:fill="auto"/>
            <w:vAlign w:val="bottom"/>
            <w:hideMark/>
          </w:tcPr>
          <w:p w:rsidR="00E52CCC" w:rsidRDefault="00E52CCC">
            <w:pPr>
              <w:rPr>
                <w:sz w:val="20"/>
                <w:szCs w:val="20"/>
              </w:rPr>
            </w:pPr>
          </w:p>
        </w:tc>
        <w:tc>
          <w:tcPr>
            <w:tcW w:w="976" w:type="dxa"/>
            <w:tcBorders>
              <w:top w:val="nil"/>
              <w:left w:val="nil"/>
              <w:bottom w:val="nil"/>
              <w:right w:val="nil"/>
            </w:tcBorders>
            <w:shd w:val="clear" w:color="auto" w:fill="auto"/>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r>
      <w:tr w:rsidR="00E52CCC" w:rsidTr="00E52CCC">
        <w:trPr>
          <w:trHeight w:val="255"/>
        </w:trPr>
        <w:tc>
          <w:tcPr>
            <w:tcW w:w="5302" w:type="dxa"/>
            <w:gridSpan w:val="5"/>
            <w:tcBorders>
              <w:top w:val="nil"/>
              <w:left w:val="nil"/>
              <w:bottom w:val="nil"/>
              <w:right w:val="nil"/>
            </w:tcBorders>
            <w:shd w:val="clear" w:color="auto" w:fill="auto"/>
            <w:noWrap/>
            <w:vAlign w:val="bottom"/>
            <w:hideMark/>
          </w:tcPr>
          <w:p w:rsidR="00E52CCC" w:rsidRDefault="00E52CCC">
            <w:pPr>
              <w:ind w:firstLineChars="300" w:firstLine="540"/>
              <w:rPr>
                <w:rFonts w:ascii="Arial" w:hAnsi="Arial" w:cs="Arial"/>
                <w:b/>
                <w:bCs/>
                <w:sz w:val="18"/>
                <w:szCs w:val="18"/>
              </w:rPr>
            </w:pPr>
            <w:r>
              <w:rPr>
                <w:rFonts w:ascii="Arial" w:hAnsi="Arial" w:cs="Arial"/>
                <w:b/>
                <w:bCs/>
                <w:sz w:val="18"/>
                <w:szCs w:val="18"/>
              </w:rPr>
              <w:t xml:space="preserve">   A parkolási bérlet tulajdonosának kötelességei:</w:t>
            </w:r>
          </w:p>
        </w:tc>
        <w:tc>
          <w:tcPr>
            <w:tcW w:w="976" w:type="dxa"/>
            <w:tcBorders>
              <w:top w:val="nil"/>
              <w:left w:val="nil"/>
              <w:bottom w:val="nil"/>
              <w:right w:val="nil"/>
            </w:tcBorders>
            <w:shd w:val="clear" w:color="auto" w:fill="auto"/>
            <w:noWrap/>
            <w:vAlign w:val="bottom"/>
            <w:hideMark/>
          </w:tcPr>
          <w:p w:rsidR="00E52CCC" w:rsidRDefault="00E52CCC">
            <w:pPr>
              <w:ind w:firstLineChars="300" w:firstLine="540"/>
              <w:rPr>
                <w:rFonts w:ascii="Arial" w:hAnsi="Arial" w:cs="Arial"/>
                <w:b/>
                <w:bCs/>
                <w:sz w:val="18"/>
                <w:szCs w:val="18"/>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r>
      <w:tr w:rsidR="00E52CCC" w:rsidTr="00E52CCC">
        <w:trPr>
          <w:trHeight w:val="255"/>
        </w:trPr>
        <w:tc>
          <w:tcPr>
            <w:tcW w:w="1061"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1"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r>
      <w:tr w:rsidR="00E52CCC" w:rsidTr="00E52CCC">
        <w:trPr>
          <w:trHeight w:val="255"/>
        </w:trPr>
        <w:tc>
          <w:tcPr>
            <w:tcW w:w="9206" w:type="dxa"/>
            <w:gridSpan w:val="9"/>
            <w:vMerge w:val="restart"/>
            <w:tcBorders>
              <w:top w:val="nil"/>
              <w:left w:val="nil"/>
              <w:bottom w:val="nil"/>
              <w:right w:val="nil"/>
            </w:tcBorders>
            <w:shd w:val="clear" w:color="auto" w:fill="auto"/>
            <w:vAlign w:val="bottom"/>
            <w:hideMark/>
          </w:tcPr>
          <w:p w:rsidR="00E52CCC" w:rsidRDefault="00E52CCC">
            <w:pPr>
              <w:rPr>
                <w:rFonts w:ascii="Arial" w:hAnsi="Arial" w:cs="Arial"/>
                <w:sz w:val="18"/>
                <w:szCs w:val="18"/>
              </w:rPr>
            </w:pPr>
            <w:r>
              <w:rPr>
                <w:rFonts w:ascii="Arial" w:hAnsi="Arial" w:cs="Arial"/>
                <w:sz w:val="18"/>
                <w:szCs w:val="18"/>
              </w:rPr>
              <w:t xml:space="preserve">   -   A bérletet az első szélvédő mögötti műszerfalra, kívülről jól látható és ellenőrizhető módon kell elhelyezni;</w:t>
            </w:r>
          </w:p>
        </w:tc>
      </w:tr>
      <w:tr w:rsidR="00E52CCC" w:rsidTr="00E52CCC">
        <w:trPr>
          <w:trHeight w:val="276"/>
        </w:trPr>
        <w:tc>
          <w:tcPr>
            <w:tcW w:w="9206" w:type="dxa"/>
            <w:gridSpan w:val="9"/>
            <w:vMerge/>
            <w:tcBorders>
              <w:top w:val="nil"/>
              <w:left w:val="nil"/>
              <w:bottom w:val="nil"/>
              <w:right w:val="nil"/>
            </w:tcBorders>
            <w:vAlign w:val="center"/>
            <w:hideMark/>
          </w:tcPr>
          <w:p w:rsidR="00E52CCC" w:rsidRDefault="00E52CCC">
            <w:pPr>
              <w:rPr>
                <w:rFonts w:ascii="Arial" w:hAnsi="Arial" w:cs="Arial"/>
                <w:sz w:val="18"/>
                <w:szCs w:val="18"/>
              </w:rPr>
            </w:pPr>
          </w:p>
        </w:tc>
      </w:tr>
      <w:tr w:rsidR="00E52CCC" w:rsidTr="00E52CCC">
        <w:trPr>
          <w:trHeight w:val="255"/>
        </w:trPr>
        <w:tc>
          <w:tcPr>
            <w:tcW w:w="9206" w:type="dxa"/>
            <w:gridSpan w:val="9"/>
            <w:vMerge w:val="restart"/>
            <w:tcBorders>
              <w:top w:val="nil"/>
              <w:left w:val="nil"/>
              <w:bottom w:val="nil"/>
              <w:right w:val="nil"/>
            </w:tcBorders>
            <w:shd w:val="clear" w:color="auto" w:fill="auto"/>
            <w:vAlign w:val="bottom"/>
            <w:hideMark/>
          </w:tcPr>
          <w:p w:rsidR="00E52CCC" w:rsidRDefault="00E52CCC">
            <w:pPr>
              <w:rPr>
                <w:rFonts w:ascii="Arial" w:hAnsi="Arial" w:cs="Arial"/>
                <w:sz w:val="18"/>
                <w:szCs w:val="18"/>
              </w:rPr>
            </w:pPr>
            <w:r>
              <w:rPr>
                <w:rFonts w:ascii="Arial" w:hAnsi="Arial" w:cs="Arial"/>
                <w:sz w:val="18"/>
                <w:szCs w:val="18"/>
              </w:rPr>
              <w:t xml:space="preserve">   -   Szeptember 15 – december 15 közötti időszakban  kerül sor a következő évi bér befizetésére;  a bérek  szeptember első munkanapjának megfelelő lej/euro árfolyam szerint módosulnak ;</w:t>
            </w:r>
          </w:p>
        </w:tc>
      </w:tr>
      <w:tr w:rsidR="00E52CCC" w:rsidTr="00E52CCC">
        <w:trPr>
          <w:trHeight w:val="276"/>
        </w:trPr>
        <w:tc>
          <w:tcPr>
            <w:tcW w:w="9206" w:type="dxa"/>
            <w:gridSpan w:val="9"/>
            <w:vMerge/>
            <w:tcBorders>
              <w:top w:val="nil"/>
              <w:left w:val="nil"/>
              <w:bottom w:val="nil"/>
              <w:right w:val="nil"/>
            </w:tcBorders>
            <w:vAlign w:val="center"/>
            <w:hideMark/>
          </w:tcPr>
          <w:p w:rsidR="00E52CCC" w:rsidRDefault="00E52CCC">
            <w:pPr>
              <w:rPr>
                <w:rFonts w:ascii="Arial" w:hAnsi="Arial" w:cs="Arial"/>
                <w:sz w:val="18"/>
                <w:szCs w:val="18"/>
              </w:rPr>
            </w:pPr>
          </w:p>
        </w:tc>
      </w:tr>
      <w:tr w:rsidR="00E52CCC" w:rsidTr="00E52CCC">
        <w:trPr>
          <w:trHeight w:val="255"/>
        </w:trPr>
        <w:tc>
          <w:tcPr>
            <w:tcW w:w="9206" w:type="dxa"/>
            <w:gridSpan w:val="9"/>
            <w:vMerge w:val="restart"/>
            <w:tcBorders>
              <w:top w:val="nil"/>
              <w:left w:val="nil"/>
              <w:bottom w:val="nil"/>
              <w:right w:val="nil"/>
            </w:tcBorders>
            <w:shd w:val="clear" w:color="auto" w:fill="auto"/>
            <w:vAlign w:val="center"/>
            <w:hideMark/>
          </w:tcPr>
          <w:p w:rsidR="00E52CCC" w:rsidRDefault="00E52CCC">
            <w:pPr>
              <w:rPr>
                <w:rFonts w:ascii="Arial" w:hAnsi="Arial" w:cs="Arial"/>
                <w:sz w:val="18"/>
                <w:szCs w:val="18"/>
              </w:rPr>
            </w:pPr>
            <w:r>
              <w:rPr>
                <w:rFonts w:ascii="Arial" w:hAnsi="Arial" w:cs="Arial"/>
                <w:sz w:val="18"/>
                <w:szCs w:val="18"/>
              </w:rPr>
              <w:t xml:space="preserve">   -    A parkolóhely elhagyásakor a lezároszekezet használata kötelező. A parkolóhelyet lezáró szerkezetet a bérlő köteles jó állapotban tartani (javítás, festés).</w:t>
            </w:r>
          </w:p>
        </w:tc>
      </w:tr>
      <w:tr w:rsidR="00E52CCC" w:rsidTr="00E52CCC">
        <w:trPr>
          <w:trHeight w:val="276"/>
        </w:trPr>
        <w:tc>
          <w:tcPr>
            <w:tcW w:w="9206" w:type="dxa"/>
            <w:gridSpan w:val="9"/>
            <w:vMerge/>
            <w:tcBorders>
              <w:top w:val="nil"/>
              <w:left w:val="nil"/>
              <w:bottom w:val="nil"/>
              <w:right w:val="nil"/>
            </w:tcBorders>
            <w:vAlign w:val="center"/>
            <w:hideMark/>
          </w:tcPr>
          <w:p w:rsidR="00E52CCC" w:rsidRDefault="00E52CCC">
            <w:pPr>
              <w:rPr>
                <w:rFonts w:ascii="Arial" w:hAnsi="Arial" w:cs="Arial"/>
                <w:sz w:val="18"/>
                <w:szCs w:val="18"/>
              </w:rPr>
            </w:pPr>
          </w:p>
        </w:tc>
      </w:tr>
      <w:tr w:rsidR="00E52CCC" w:rsidTr="00E52CCC">
        <w:trPr>
          <w:trHeight w:val="255"/>
        </w:trPr>
        <w:tc>
          <w:tcPr>
            <w:tcW w:w="1061" w:type="dxa"/>
            <w:tcBorders>
              <w:top w:val="nil"/>
              <w:left w:val="nil"/>
              <w:bottom w:val="nil"/>
              <w:right w:val="nil"/>
            </w:tcBorders>
            <w:shd w:val="clear" w:color="auto" w:fill="auto"/>
            <w:noWrap/>
            <w:vAlign w:val="bottom"/>
            <w:hideMark/>
          </w:tcPr>
          <w:p w:rsidR="00E52CCC" w:rsidRDefault="00E52CCC">
            <w:pPr>
              <w:rPr>
                <w:rFonts w:ascii="Arial" w:hAnsi="Arial" w:cs="Arial"/>
                <w:sz w:val="18"/>
                <w:szCs w:val="18"/>
              </w:rPr>
            </w:pPr>
          </w:p>
        </w:tc>
        <w:tc>
          <w:tcPr>
            <w:tcW w:w="1061"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r>
      <w:tr w:rsidR="00E52CCC" w:rsidTr="00E52CCC">
        <w:trPr>
          <w:trHeight w:val="255"/>
        </w:trPr>
        <w:tc>
          <w:tcPr>
            <w:tcW w:w="1061"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1"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r>
    </w:tbl>
    <w:p w:rsidR="00013418" w:rsidRDefault="00013418" w:rsidP="00E52CCC">
      <w:pPr>
        <w:ind w:firstLine="720"/>
        <w:jc w:val="both"/>
      </w:pPr>
    </w:p>
    <w:sectPr w:rsidR="00013418">
      <w:headerReference w:type="default" r:id="rId7"/>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B86" w:rsidRDefault="00F67B86" w:rsidP="0089756D">
      <w:r>
        <w:separator/>
      </w:r>
    </w:p>
  </w:endnote>
  <w:endnote w:type="continuationSeparator" w:id="0">
    <w:p w:rsidR="00F67B86" w:rsidRDefault="00F67B86" w:rsidP="00897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B86" w:rsidRDefault="00F67B86" w:rsidP="0089756D">
      <w:r>
        <w:separator/>
      </w:r>
    </w:p>
  </w:footnote>
  <w:footnote w:type="continuationSeparator" w:id="0">
    <w:p w:rsidR="00F67B86" w:rsidRDefault="00F67B86" w:rsidP="00897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56D" w:rsidRDefault="0089756D">
    <w:pPr>
      <w:pStyle w:val="Header"/>
    </w:pPr>
  </w:p>
  <w:p w:rsidR="0089756D" w:rsidRDefault="0089756D">
    <w:pPr>
      <w:pStyle w:val="Header"/>
    </w:pPr>
  </w:p>
  <w:p w:rsidR="0089756D" w:rsidRDefault="008975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776"/>
    <w:rsid w:val="00004883"/>
    <w:rsid w:val="00007F3F"/>
    <w:rsid w:val="00013418"/>
    <w:rsid w:val="000344C0"/>
    <w:rsid w:val="00046776"/>
    <w:rsid w:val="000472C8"/>
    <w:rsid w:val="000735DC"/>
    <w:rsid w:val="000900AD"/>
    <w:rsid w:val="000B7125"/>
    <w:rsid w:val="000D3B3E"/>
    <w:rsid w:val="000E35E9"/>
    <w:rsid w:val="000F244C"/>
    <w:rsid w:val="00117A9F"/>
    <w:rsid w:val="00125E26"/>
    <w:rsid w:val="0012625B"/>
    <w:rsid w:val="001527FC"/>
    <w:rsid w:val="0017503E"/>
    <w:rsid w:val="00193CFF"/>
    <w:rsid w:val="001B21F2"/>
    <w:rsid w:val="001C3791"/>
    <w:rsid w:val="001E2CC7"/>
    <w:rsid w:val="001E4802"/>
    <w:rsid w:val="001F0611"/>
    <w:rsid w:val="0020517D"/>
    <w:rsid w:val="0020782B"/>
    <w:rsid w:val="002379DF"/>
    <w:rsid w:val="0024525C"/>
    <w:rsid w:val="002532EE"/>
    <w:rsid w:val="002647A6"/>
    <w:rsid w:val="00266E5A"/>
    <w:rsid w:val="00271E62"/>
    <w:rsid w:val="002865D6"/>
    <w:rsid w:val="002867A6"/>
    <w:rsid w:val="00295055"/>
    <w:rsid w:val="002C0111"/>
    <w:rsid w:val="002C3AC7"/>
    <w:rsid w:val="002D4C95"/>
    <w:rsid w:val="002F06DD"/>
    <w:rsid w:val="002F757F"/>
    <w:rsid w:val="0031195C"/>
    <w:rsid w:val="0034095A"/>
    <w:rsid w:val="0035478A"/>
    <w:rsid w:val="00354A6E"/>
    <w:rsid w:val="00393C79"/>
    <w:rsid w:val="003B0FCB"/>
    <w:rsid w:val="003B2249"/>
    <w:rsid w:val="003B30FC"/>
    <w:rsid w:val="003C65CC"/>
    <w:rsid w:val="003C6693"/>
    <w:rsid w:val="003E066A"/>
    <w:rsid w:val="00415402"/>
    <w:rsid w:val="0045315B"/>
    <w:rsid w:val="00455648"/>
    <w:rsid w:val="00456FD8"/>
    <w:rsid w:val="004B4460"/>
    <w:rsid w:val="004C0370"/>
    <w:rsid w:val="004D08A2"/>
    <w:rsid w:val="004E3883"/>
    <w:rsid w:val="00503656"/>
    <w:rsid w:val="005052EA"/>
    <w:rsid w:val="005162D7"/>
    <w:rsid w:val="00560538"/>
    <w:rsid w:val="00574B51"/>
    <w:rsid w:val="005C1428"/>
    <w:rsid w:val="005D4B2E"/>
    <w:rsid w:val="005F3EF9"/>
    <w:rsid w:val="0060309A"/>
    <w:rsid w:val="006254E7"/>
    <w:rsid w:val="00631FAA"/>
    <w:rsid w:val="00634FD4"/>
    <w:rsid w:val="006444D5"/>
    <w:rsid w:val="00653414"/>
    <w:rsid w:val="00655ED3"/>
    <w:rsid w:val="00657E64"/>
    <w:rsid w:val="00664E3F"/>
    <w:rsid w:val="00665F5A"/>
    <w:rsid w:val="006A0D7F"/>
    <w:rsid w:val="006A286C"/>
    <w:rsid w:val="006D4F6B"/>
    <w:rsid w:val="006E1B89"/>
    <w:rsid w:val="00737007"/>
    <w:rsid w:val="00750C85"/>
    <w:rsid w:val="00775CE6"/>
    <w:rsid w:val="00785AC1"/>
    <w:rsid w:val="007B4CD9"/>
    <w:rsid w:val="00812C96"/>
    <w:rsid w:val="008132AF"/>
    <w:rsid w:val="00846AEB"/>
    <w:rsid w:val="0087798C"/>
    <w:rsid w:val="008955E2"/>
    <w:rsid w:val="0089756D"/>
    <w:rsid w:val="008B043E"/>
    <w:rsid w:val="008E74BF"/>
    <w:rsid w:val="00903249"/>
    <w:rsid w:val="00905E87"/>
    <w:rsid w:val="00974BBE"/>
    <w:rsid w:val="009F320C"/>
    <w:rsid w:val="00A0602D"/>
    <w:rsid w:val="00A72308"/>
    <w:rsid w:val="00AD030B"/>
    <w:rsid w:val="00AE23CD"/>
    <w:rsid w:val="00AE7831"/>
    <w:rsid w:val="00AF514A"/>
    <w:rsid w:val="00AF63B0"/>
    <w:rsid w:val="00B02A06"/>
    <w:rsid w:val="00B03052"/>
    <w:rsid w:val="00B15300"/>
    <w:rsid w:val="00B2192F"/>
    <w:rsid w:val="00B231E4"/>
    <w:rsid w:val="00B24150"/>
    <w:rsid w:val="00B40732"/>
    <w:rsid w:val="00B63561"/>
    <w:rsid w:val="00B72290"/>
    <w:rsid w:val="00B808CF"/>
    <w:rsid w:val="00B81C81"/>
    <w:rsid w:val="00B86B5F"/>
    <w:rsid w:val="00BC2C7A"/>
    <w:rsid w:val="00BC5318"/>
    <w:rsid w:val="00BD12CC"/>
    <w:rsid w:val="00BE348B"/>
    <w:rsid w:val="00BF561F"/>
    <w:rsid w:val="00C06628"/>
    <w:rsid w:val="00C22239"/>
    <w:rsid w:val="00C34B0A"/>
    <w:rsid w:val="00C404CA"/>
    <w:rsid w:val="00C704CD"/>
    <w:rsid w:val="00C90308"/>
    <w:rsid w:val="00CC63E2"/>
    <w:rsid w:val="00CD4D49"/>
    <w:rsid w:val="00CD799C"/>
    <w:rsid w:val="00CE02EC"/>
    <w:rsid w:val="00CE5B9A"/>
    <w:rsid w:val="00D0502E"/>
    <w:rsid w:val="00D100A3"/>
    <w:rsid w:val="00D31866"/>
    <w:rsid w:val="00D41638"/>
    <w:rsid w:val="00D433AE"/>
    <w:rsid w:val="00D576AF"/>
    <w:rsid w:val="00D713A9"/>
    <w:rsid w:val="00D716B7"/>
    <w:rsid w:val="00D75D86"/>
    <w:rsid w:val="00D86765"/>
    <w:rsid w:val="00DC2D61"/>
    <w:rsid w:val="00DC59B3"/>
    <w:rsid w:val="00DD5EE9"/>
    <w:rsid w:val="00DD6F87"/>
    <w:rsid w:val="00E279C4"/>
    <w:rsid w:val="00E30B69"/>
    <w:rsid w:val="00E317E5"/>
    <w:rsid w:val="00E52CCC"/>
    <w:rsid w:val="00E90787"/>
    <w:rsid w:val="00EA3E25"/>
    <w:rsid w:val="00EB43AE"/>
    <w:rsid w:val="00EC1280"/>
    <w:rsid w:val="00ED132B"/>
    <w:rsid w:val="00EF6D18"/>
    <w:rsid w:val="00F00781"/>
    <w:rsid w:val="00F4377F"/>
    <w:rsid w:val="00F67B86"/>
    <w:rsid w:val="00FC219A"/>
    <w:rsid w:val="00FC3F68"/>
    <w:rsid w:val="00FE569C"/>
    <w:rsid w:val="00FF0399"/>
    <w:rsid w:val="00FF12DC"/>
    <w:rsid w:val="00FF6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EF46CF"/>
  <w15:chartTrackingRefBased/>
  <w15:docId w15:val="{9951E7E0-47ED-46AC-B328-F4B6DD6F2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756D"/>
    <w:pPr>
      <w:tabs>
        <w:tab w:val="center" w:pos="4680"/>
        <w:tab w:val="right" w:pos="9360"/>
      </w:tabs>
    </w:pPr>
  </w:style>
  <w:style w:type="character" w:customStyle="1" w:styleId="HeaderChar">
    <w:name w:val="Header Char"/>
    <w:basedOn w:val="DefaultParagraphFont"/>
    <w:link w:val="Header"/>
    <w:uiPriority w:val="99"/>
    <w:rsid w:val="0089756D"/>
    <w:rPr>
      <w:sz w:val="24"/>
      <w:szCs w:val="24"/>
    </w:rPr>
  </w:style>
  <w:style w:type="paragraph" w:styleId="Footer">
    <w:name w:val="footer"/>
    <w:basedOn w:val="Normal"/>
    <w:link w:val="FooterChar"/>
    <w:uiPriority w:val="99"/>
    <w:unhideWhenUsed/>
    <w:rsid w:val="0089756D"/>
    <w:pPr>
      <w:tabs>
        <w:tab w:val="center" w:pos="4680"/>
        <w:tab w:val="right" w:pos="9360"/>
      </w:tabs>
    </w:pPr>
  </w:style>
  <w:style w:type="character" w:customStyle="1" w:styleId="FooterChar">
    <w:name w:val="Footer Char"/>
    <w:basedOn w:val="DefaultParagraphFont"/>
    <w:link w:val="Footer"/>
    <w:uiPriority w:val="99"/>
    <w:rsid w:val="0089756D"/>
    <w:rPr>
      <w:sz w:val="24"/>
      <w:szCs w:val="24"/>
    </w:rPr>
  </w:style>
  <w:style w:type="paragraph" w:styleId="ListParagraph">
    <w:name w:val="List Paragraph"/>
    <w:basedOn w:val="Normal"/>
    <w:uiPriority w:val="34"/>
    <w:qFormat/>
    <w:rsid w:val="00D867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128553">
      <w:bodyDiv w:val="1"/>
      <w:marLeft w:val="0"/>
      <w:marRight w:val="0"/>
      <w:marTop w:val="0"/>
      <w:marBottom w:val="0"/>
      <w:divBdr>
        <w:top w:val="none" w:sz="0" w:space="0" w:color="auto"/>
        <w:left w:val="none" w:sz="0" w:space="0" w:color="auto"/>
        <w:bottom w:val="none" w:sz="0" w:space="0" w:color="auto"/>
        <w:right w:val="none" w:sz="0" w:space="0" w:color="auto"/>
      </w:divBdr>
    </w:div>
    <w:div w:id="894659484">
      <w:bodyDiv w:val="1"/>
      <w:marLeft w:val="0"/>
      <w:marRight w:val="0"/>
      <w:marTop w:val="0"/>
      <w:marBottom w:val="0"/>
      <w:divBdr>
        <w:top w:val="none" w:sz="0" w:space="0" w:color="auto"/>
        <w:left w:val="none" w:sz="0" w:space="0" w:color="auto"/>
        <w:bottom w:val="none" w:sz="0" w:space="0" w:color="auto"/>
        <w:right w:val="none" w:sz="0" w:space="0" w:color="auto"/>
      </w:divBdr>
    </w:div>
    <w:div w:id="148045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12</Pages>
  <Words>5071</Words>
  <Characters>28905</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dc:creator>
  <cp:keywords/>
  <dc:description/>
  <cp:lastModifiedBy>Tunde</cp:lastModifiedBy>
  <cp:revision>6</cp:revision>
  <dcterms:created xsi:type="dcterms:W3CDTF">2020-08-11T12:26:00Z</dcterms:created>
  <dcterms:modified xsi:type="dcterms:W3CDTF">2020-08-12T11:40:00Z</dcterms:modified>
</cp:coreProperties>
</file>